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170D" w14:textId="5D0322DF" w:rsidR="000F1BE3" w:rsidRPr="00D464DA" w:rsidRDefault="00DA1562" w:rsidP="00D464DA">
      <w:pPr>
        <w:pStyle w:val="Heading1"/>
        <w:rPr>
          <w:rFonts w:ascii="Gill Sans MT" w:hAnsi="Gill Sans MT"/>
          <w:b/>
          <w:bCs/>
          <w:sz w:val="44"/>
          <w:szCs w:val="44"/>
        </w:rPr>
      </w:pPr>
      <w:r w:rsidRPr="00D464DA">
        <w:rPr>
          <w:rFonts w:ascii="Gill Sans MT" w:hAnsi="Gill Sans MT"/>
          <w:b/>
          <w:bCs/>
          <w:sz w:val="44"/>
          <w:szCs w:val="44"/>
        </w:rPr>
        <w:t>The f</w:t>
      </w:r>
      <w:r w:rsidR="000F1BE3" w:rsidRPr="00D464DA">
        <w:rPr>
          <w:rFonts w:ascii="Gill Sans MT" w:hAnsi="Gill Sans MT"/>
          <w:b/>
          <w:bCs/>
          <w:sz w:val="44"/>
          <w:szCs w:val="44"/>
        </w:rPr>
        <w:t xml:space="preserve">undamental </w:t>
      </w:r>
      <w:r w:rsidR="00B44100" w:rsidRPr="00D464DA">
        <w:rPr>
          <w:rFonts w:ascii="Gill Sans MT" w:hAnsi="Gill Sans MT"/>
          <w:b/>
          <w:bCs/>
          <w:sz w:val="44"/>
          <w:szCs w:val="44"/>
        </w:rPr>
        <w:t>r</w:t>
      </w:r>
      <w:r w:rsidR="000F1BE3" w:rsidRPr="00D464DA">
        <w:rPr>
          <w:rFonts w:ascii="Gill Sans MT" w:hAnsi="Gill Sans MT"/>
          <w:b/>
          <w:bCs/>
          <w:sz w:val="44"/>
          <w:szCs w:val="44"/>
        </w:rPr>
        <w:t>eform</w:t>
      </w:r>
      <w:r w:rsidR="00B44100" w:rsidRPr="00D464DA">
        <w:rPr>
          <w:rFonts w:ascii="Gill Sans MT" w:hAnsi="Gill Sans MT"/>
          <w:b/>
          <w:bCs/>
          <w:sz w:val="44"/>
          <w:szCs w:val="44"/>
        </w:rPr>
        <w:t xml:space="preserve"> of</w:t>
      </w:r>
      <w:r w:rsidR="000F1BE3" w:rsidRPr="00D464DA">
        <w:rPr>
          <w:rFonts w:ascii="Gill Sans MT" w:hAnsi="Gill Sans MT"/>
          <w:b/>
          <w:bCs/>
          <w:sz w:val="44"/>
          <w:szCs w:val="44"/>
        </w:rPr>
        <w:t xml:space="preserve"> </w:t>
      </w:r>
      <w:r w:rsidR="00B44100" w:rsidRPr="00D464DA">
        <w:rPr>
          <w:rFonts w:ascii="Gill Sans MT" w:hAnsi="Gill Sans MT"/>
          <w:b/>
          <w:bCs/>
          <w:sz w:val="44"/>
          <w:szCs w:val="44"/>
        </w:rPr>
        <w:t>p</w:t>
      </w:r>
      <w:r w:rsidR="000F1BE3" w:rsidRPr="00D464DA">
        <w:rPr>
          <w:rFonts w:ascii="Gill Sans MT" w:hAnsi="Gill Sans MT"/>
          <w:b/>
          <w:bCs/>
          <w:sz w:val="44"/>
          <w:szCs w:val="44"/>
        </w:rPr>
        <w:t xml:space="preserve">roduct </w:t>
      </w:r>
      <w:r w:rsidR="00B44100" w:rsidRPr="00D464DA">
        <w:rPr>
          <w:rFonts w:ascii="Gill Sans MT" w:hAnsi="Gill Sans MT"/>
          <w:b/>
          <w:bCs/>
          <w:sz w:val="44"/>
          <w:szCs w:val="44"/>
        </w:rPr>
        <w:t>s</w:t>
      </w:r>
      <w:r w:rsidR="000F1BE3" w:rsidRPr="00D464DA">
        <w:rPr>
          <w:rFonts w:ascii="Gill Sans MT" w:hAnsi="Gill Sans MT"/>
          <w:b/>
          <w:bCs/>
          <w:sz w:val="44"/>
          <w:szCs w:val="44"/>
        </w:rPr>
        <w:t>afety</w:t>
      </w:r>
      <w:r w:rsidRPr="00D464DA">
        <w:rPr>
          <w:rFonts w:ascii="Gill Sans MT" w:hAnsi="Gill Sans MT"/>
          <w:b/>
          <w:bCs/>
          <w:sz w:val="44"/>
          <w:szCs w:val="44"/>
        </w:rPr>
        <w:t>?</w:t>
      </w:r>
    </w:p>
    <w:p w14:paraId="3B8F2E9B" w14:textId="77777777" w:rsidR="000F1BE3" w:rsidRPr="00D464DA" w:rsidRDefault="000F1BE3" w:rsidP="000F1BE3">
      <w:pPr>
        <w:rPr>
          <w:rFonts w:ascii="Gill Sans MT" w:hAnsi="Gill Sans MT"/>
          <w:color w:val="000000" w:themeColor="text1"/>
          <w:sz w:val="22"/>
          <w:szCs w:val="22"/>
        </w:rPr>
      </w:pPr>
    </w:p>
    <w:p w14:paraId="1BBACEA9" w14:textId="77777777" w:rsidR="000F1BE3" w:rsidRPr="00D464DA" w:rsidRDefault="000F1BE3" w:rsidP="000F1BE3">
      <w:pPr>
        <w:rPr>
          <w:rFonts w:ascii="Gill Sans MT" w:hAnsi="Gill Sans MT"/>
          <w:color w:val="000000" w:themeColor="text1"/>
        </w:rPr>
      </w:pPr>
    </w:p>
    <w:p w14:paraId="6896F48C" w14:textId="19F73236" w:rsidR="000F1BE3" w:rsidRPr="00AF45EF" w:rsidRDefault="00DA1562" w:rsidP="00357626">
      <w:pPr>
        <w:pStyle w:val="ListParagraph"/>
        <w:numPr>
          <w:ilvl w:val="0"/>
          <w:numId w:val="4"/>
        </w:numPr>
        <w:spacing w:line="360" w:lineRule="auto"/>
        <w:rPr>
          <w:rFonts w:ascii="Gill Sans MT" w:hAnsi="Gill Sans MT"/>
          <w:b/>
          <w:bCs/>
          <w:color w:val="000000" w:themeColor="text1"/>
        </w:rPr>
      </w:pPr>
      <w:r w:rsidRPr="00AF45EF">
        <w:rPr>
          <w:rFonts w:ascii="Gill Sans MT" w:hAnsi="Gill Sans MT"/>
          <w:b/>
          <w:bCs/>
          <w:color w:val="000000" w:themeColor="text1"/>
        </w:rPr>
        <w:t>THE CONSULTATION</w:t>
      </w:r>
    </w:p>
    <w:p w14:paraId="02307FD2" w14:textId="77777777" w:rsidR="000F1BE3" w:rsidRPr="00AF45EF" w:rsidRDefault="000F1BE3" w:rsidP="004064A5">
      <w:pPr>
        <w:spacing w:line="360" w:lineRule="auto"/>
        <w:jc w:val="both"/>
        <w:rPr>
          <w:rFonts w:ascii="Gill Sans MT" w:hAnsi="Gill Sans MT"/>
          <w:color w:val="000000" w:themeColor="text1"/>
        </w:rPr>
      </w:pPr>
    </w:p>
    <w:p w14:paraId="3551E3E0" w14:textId="58821DE6" w:rsidR="00B2219A" w:rsidRPr="00AF45EF" w:rsidRDefault="00FA5473" w:rsidP="00D464DA">
      <w:pPr>
        <w:pStyle w:val="ListParagraph"/>
        <w:numPr>
          <w:ilvl w:val="0"/>
          <w:numId w:val="1"/>
        </w:numPr>
        <w:spacing w:line="360" w:lineRule="auto"/>
        <w:ind w:left="709" w:hanging="709"/>
        <w:jc w:val="both"/>
        <w:rPr>
          <w:rFonts w:ascii="Gill Sans MT" w:hAnsi="Gill Sans MT"/>
        </w:rPr>
      </w:pPr>
      <w:r w:rsidRPr="00AF45EF">
        <w:rPr>
          <w:rFonts w:ascii="Gill Sans MT" w:hAnsi="Gill Sans MT"/>
          <w:color w:val="000000" w:themeColor="text1"/>
        </w:rPr>
        <w:t xml:space="preserve">This article provides a concise summary of the significant changes that are being considered to the UK’s product safety regulation over the next 12 months.  </w:t>
      </w:r>
      <w:r w:rsidR="00624E53" w:rsidRPr="00AF45EF">
        <w:rPr>
          <w:rFonts w:ascii="Gill Sans MT" w:hAnsi="Gill Sans MT"/>
          <w:color w:val="000000" w:themeColor="text1"/>
        </w:rPr>
        <w:t xml:space="preserve">In August 2023, </w:t>
      </w:r>
      <w:r w:rsidR="00624E53" w:rsidRPr="00AF45EF">
        <w:rPr>
          <w:rFonts w:ascii="Gill Sans MT" w:hAnsi="Gill Sans MT"/>
          <w:color w:val="000000" w:themeColor="text1"/>
          <w:spacing w:val="-2"/>
          <w:shd w:val="clear" w:color="auto" w:fill="FFFFFF"/>
        </w:rPr>
        <w:t xml:space="preserve">the Department for Business and Trade (the “DBT”) and the </w:t>
      </w:r>
      <w:r w:rsidR="00624E53" w:rsidRPr="00AF45EF">
        <w:rPr>
          <w:rFonts w:ascii="Gill Sans MT" w:hAnsi="Gill Sans MT"/>
          <w:color w:val="000000" w:themeColor="text1"/>
        </w:rPr>
        <w:t xml:space="preserve">Office for Product Safety and Standards’ (the “OPSS”) published a Consultation </w:t>
      </w:r>
      <w:r w:rsidR="00B2219A" w:rsidRPr="00AF45EF">
        <w:rPr>
          <w:rFonts w:ascii="Gill Sans MT" w:hAnsi="Gill Sans MT"/>
          <w:color w:val="000000" w:themeColor="text1"/>
        </w:rPr>
        <w:t>on “</w:t>
      </w:r>
      <w:hyperlink r:id="rId11" w:history="1">
        <w:r w:rsidR="00B2219A" w:rsidRPr="00AF45EF">
          <w:rPr>
            <w:rStyle w:val="Hyperlink"/>
            <w:rFonts w:ascii="Gill Sans MT" w:hAnsi="Gill Sans MT"/>
          </w:rPr>
          <w:t>Smarter regulation: UK product safety review</w:t>
        </w:r>
      </w:hyperlink>
      <w:r w:rsidR="00B2219A" w:rsidRPr="00AF45EF">
        <w:rPr>
          <w:rFonts w:ascii="Gill Sans MT" w:hAnsi="Gill Sans MT"/>
          <w:color w:val="000000" w:themeColor="text1"/>
        </w:rPr>
        <w:t>” (the “Consultation”)</w:t>
      </w:r>
      <w:r w:rsidR="00624E53" w:rsidRPr="00AF45EF">
        <w:rPr>
          <w:rFonts w:ascii="Gill Sans MT" w:hAnsi="Gill Sans MT"/>
          <w:color w:val="000000" w:themeColor="text1"/>
        </w:rPr>
        <w:t xml:space="preserve">. </w:t>
      </w:r>
      <w:r w:rsidR="00B2219A" w:rsidRPr="00AF45EF">
        <w:rPr>
          <w:rFonts w:ascii="Gill Sans MT" w:hAnsi="Gill Sans MT"/>
          <w:color w:val="000000" w:themeColor="text1"/>
        </w:rPr>
        <w:t>The Consultation</w:t>
      </w:r>
      <w:r w:rsidR="00624E53" w:rsidRPr="00AF45EF">
        <w:rPr>
          <w:rFonts w:ascii="Gill Sans MT" w:hAnsi="Gill Sans MT"/>
          <w:color w:val="000000" w:themeColor="text1"/>
        </w:rPr>
        <w:t xml:space="preserve"> was</w:t>
      </w:r>
      <w:r w:rsidR="00B2219A" w:rsidRPr="00AF45EF">
        <w:rPr>
          <w:rFonts w:ascii="Gill Sans MT" w:hAnsi="Gill Sans MT"/>
          <w:color w:val="000000" w:themeColor="text1"/>
        </w:rPr>
        <w:t xml:space="preserve"> part of the Government’s “</w:t>
      </w:r>
      <w:r w:rsidR="00B2219A" w:rsidRPr="00AF45EF">
        <w:rPr>
          <w:rFonts w:ascii="Gill Sans MT" w:hAnsi="Gill Sans MT"/>
          <w:i/>
          <w:iCs/>
          <w:color w:val="000000" w:themeColor="text1"/>
        </w:rPr>
        <w:t>smarter regulation strategy</w:t>
      </w:r>
      <w:r w:rsidR="00B2219A" w:rsidRPr="00AF45EF">
        <w:rPr>
          <w:rFonts w:ascii="Gill Sans MT" w:hAnsi="Gill Sans MT"/>
          <w:color w:val="000000" w:themeColor="text1"/>
        </w:rPr>
        <w:t>” and broader regulatory reform of product safety</w:t>
      </w:r>
      <w:r w:rsidR="003F7C15" w:rsidRPr="00AF45EF">
        <w:rPr>
          <w:rFonts w:ascii="Gill Sans MT" w:hAnsi="Gill Sans MT"/>
          <w:color w:val="000000" w:themeColor="text1"/>
        </w:rPr>
        <w:t>.</w:t>
      </w:r>
      <w:r w:rsidR="00624E53" w:rsidRPr="00AF45EF">
        <w:rPr>
          <w:rFonts w:ascii="Gill Sans MT" w:hAnsi="Gill Sans MT"/>
          <w:color w:val="000000" w:themeColor="text1"/>
        </w:rPr>
        <w:t xml:space="preserve"> </w:t>
      </w:r>
      <w:r w:rsidR="003F7C15" w:rsidRPr="00AF45EF">
        <w:rPr>
          <w:rFonts w:ascii="Gill Sans MT" w:hAnsi="Gill Sans MT"/>
          <w:color w:val="000000" w:themeColor="text1"/>
        </w:rPr>
        <w:t xml:space="preserve"> T</w:t>
      </w:r>
      <w:r w:rsidR="00624E53" w:rsidRPr="00AF45EF">
        <w:rPr>
          <w:rFonts w:ascii="Gill Sans MT" w:hAnsi="Gill Sans MT"/>
          <w:color w:val="000000" w:themeColor="text1"/>
        </w:rPr>
        <w:t>he</w:t>
      </w:r>
      <w:r w:rsidR="00B2219A" w:rsidRPr="00AF45EF">
        <w:rPr>
          <w:rFonts w:ascii="Gill Sans MT" w:hAnsi="Gill Sans MT"/>
          <w:color w:val="000000" w:themeColor="text1"/>
        </w:rPr>
        <w:t xml:space="preserve"> Ministerial Forward </w:t>
      </w:r>
      <w:r w:rsidR="00624E53" w:rsidRPr="00AF45EF">
        <w:rPr>
          <w:rFonts w:ascii="Gill Sans MT" w:hAnsi="Gill Sans MT"/>
          <w:color w:val="000000" w:themeColor="text1"/>
        </w:rPr>
        <w:t>did</w:t>
      </w:r>
      <w:r w:rsidR="00B2219A" w:rsidRPr="00AF45EF">
        <w:rPr>
          <w:rFonts w:ascii="Gill Sans MT" w:hAnsi="Gill Sans MT"/>
          <w:color w:val="000000" w:themeColor="text1"/>
        </w:rPr>
        <w:t xml:space="preserve"> not shy away from the potential scale of the changes, stating “</w:t>
      </w:r>
      <w:r w:rsidR="00B2219A" w:rsidRPr="00AF45EF">
        <w:rPr>
          <w:rFonts w:ascii="Gill Sans MT" w:hAnsi="Gill Sans MT"/>
          <w:i/>
          <w:iCs/>
        </w:rPr>
        <w:t>fundamental reform is necessary</w:t>
      </w:r>
      <w:r w:rsidR="00B2219A" w:rsidRPr="00AF45EF">
        <w:rPr>
          <w:rFonts w:ascii="Gill Sans MT" w:hAnsi="Gill Sans MT"/>
        </w:rPr>
        <w:t xml:space="preserve">”.  </w:t>
      </w:r>
      <w:r w:rsidR="00624E53" w:rsidRPr="00AF45EF">
        <w:rPr>
          <w:rFonts w:ascii="Gill Sans MT" w:hAnsi="Gill Sans MT"/>
        </w:rPr>
        <w:t xml:space="preserve">The relatively short Consultation window </w:t>
      </w:r>
      <w:r w:rsidR="00624E53" w:rsidRPr="00AF45EF">
        <w:rPr>
          <w:rFonts w:ascii="Gill Sans MT" w:hAnsi="Gill Sans MT"/>
          <w:color w:val="000000" w:themeColor="text1"/>
        </w:rPr>
        <w:t xml:space="preserve">closed on </w:t>
      </w:r>
      <w:r w:rsidR="00624E53" w:rsidRPr="00AF45EF">
        <w:rPr>
          <w:rFonts w:ascii="Gill Sans MT" w:hAnsi="Gill Sans MT"/>
          <w:color w:val="000000" w:themeColor="text1"/>
          <w:spacing w:val="-2"/>
          <w:shd w:val="clear" w:color="auto" w:fill="FFFFFF"/>
        </w:rPr>
        <w:t>24 October 2023</w:t>
      </w:r>
      <w:r w:rsidR="00624E53" w:rsidRPr="00AF45EF">
        <w:rPr>
          <w:rFonts w:ascii="Gill Sans MT" w:hAnsi="Gill Sans MT"/>
          <w:color w:val="000000" w:themeColor="text1"/>
        </w:rPr>
        <w:t>.</w:t>
      </w:r>
      <w:r w:rsidR="00624E53" w:rsidRPr="00AF45EF">
        <w:rPr>
          <w:rStyle w:val="FootnoteReference"/>
          <w:rFonts w:ascii="Gill Sans MT" w:hAnsi="Gill Sans MT"/>
          <w:color w:val="000000" w:themeColor="text1"/>
        </w:rPr>
        <w:footnoteReference w:id="1"/>
      </w:r>
    </w:p>
    <w:p w14:paraId="779E43F7" w14:textId="77777777" w:rsidR="00B2219A" w:rsidRPr="00AF45EF" w:rsidRDefault="00B2219A" w:rsidP="00D464DA">
      <w:pPr>
        <w:pStyle w:val="ListParagraph"/>
        <w:spacing w:line="360" w:lineRule="auto"/>
        <w:ind w:left="709" w:hanging="709"/>
        <w:jc w:val="both"/>
        <w:rPr>
          <w:rFonts w:ascii="Gill Sans MT" w:hAnsi="Gill Sans MT"/>
        </w:rPr>
      </w:pPr>
    </w:p>
    <w:p w14:paraId="18665145" w14:textId="52167362" w:rsidR="00F8792E" w:rsidRPr="00AF45EF" w:rsidRDefault="00B44100" w:rsidP="00D464DA">
      <w:pPr>
        <w:pStyle w:val="ListParagraph"/>
        <w:numPr>
          <w:ilvl w:val="0"/>
          <w:numId w:val="1"/>
        </w:numPr>
        <w:spacing w:line="360" w:lineRule="auto"/>
        <w:ind w:left="709" w:hanging="709"/>
        <w:jc w:val="both"/>
        <w:rPr>
          <w:rFonts w:ascii="Gill Sans MT" w:hAnsi="Gill Sans MT"/>
          <w:color w:val="212121"/>
        </w:rPr>
      </w:pPr>
      <w:r w:rsidRPr="00AF45EF">
        <w:rPr>
          <w:rFonts w:ascii="Gill Sans MT" w:hAnsi="Gill Sans MT"/>
          <w:color w:val="000000" w:themeColor="text1"/>
        </w:rPr>
        <w:t xml:space="preserve">Given the </w:t>
      </w:r>
      <w:r w:rsidR="00B2219A" w:rsidRPr="00AF45EF">
        <w:rPr>
          <w:rFonts w:ascii="Gill Sans MT" w:hAnsi="Gill Sans MT"/>
          <w:color w:val="000000" w:themeColor="text1"/>
        </w:rPr>
        <w:t>extensive</w:t>
      </w:r>
      <w:r w:rsidRPr="00AF45EF">
        <w:rPr>
          <w:rFonts w:ascii="Gill Sans MT" w:hAnsi="Gill Sans MT"/>
          <w:color w:val="000000" w:themeColor="text1"/>
        </w:rPr>
        <w:t xml:space="preserve"> scope of the </w:t>
      </w:r>
      <w:r w:rsidR="00A23933" w:rsidRPr="00AF45EF">
        <w:rPr>
          <w:rFonts w:ascii="Gill Sans MT" w:hAnsi="Gill Sans MT"/>
          <w:color w:val="000000" w:themeColor="text1"/>
        </w:rPr>
        <w:t>Consultation</w:t>
      </w:r>
      <w:r w:rsidR="00624E53" w:rsidRPr="00AF45EF">
        <w:rPr>
          <w:rFonts w:ascii="Gill Sans MT" w:hAnsi="Gill Sans MT"/>
          <w:color w:val="000000" w:themeColor="text1"/>
        </w:rPr>
        <w:t xml:space="preserve"> (ranging from regulatory alignment with the EU to significant increases in the powers of the OPSS),</w:t>
      </w:r>
      <w:r w:rsidRPr="00AF45EF">
        <w:rPr>
          <w:rFonts w:ascii="Gill Sans MT" w:hAnsi="Gill Sans MT"/>
          <w:color w:val="000000" w:themeColor="text1"/>
        </w:rPr>
        <w:t xml:space="preserve"> </w:t>
      </w:r>
      <w:r w:rsidR="00624E53" w:rsidRPr="00AF45EF">
        <w:rPr>
          <w:rFonts w:ascii="Gill Sans MT" w:hAnsi="Gill Sans MT"/>
          <w:color w:val="000000" w:themeColor="text1"/>
        </w:rPr>
        <w:t xml:space="preserve">the Government’s eventual response is likely to propose significant reforms to the regulatory system concerning product safety. As such, </w:t>
      </w:r>
      <w:r w:rsidR="00B2219A" w:rsidRPr="00AF45EF">
        <w:rPr>
          <w:rFonts w:ascii="Gill Sans MT" w:hAnsi="Gill Sans MT"/>
          <w:color w:val="000000" w:themeColor="text1"/>
        </w:rPr>
        <w:t xml:space="preserve">regulatory </w:t>
      </w:r>
      <w:r w:rsidR="00031B16" w:rsidRPr="00AF45EF">
        <w:rPr>
          <w:rFonts w:ascii="Gill Sans MT" w:hAnsi="Gill Sans MT"/>
          <w:color w:val="000000" w:themeColor="text1"/>
        </w:rPr>
        <w:t>practitioners</w:t>
      </w:r>
      <w:r w:rsidR="00B2219A" w:rsidRPr="00AF45EF">
        <w:rPr>
          <w:rFonts w:ascii="Gill Sans MT" w:hAnsi="Gill Sans MT"/>
          <w:color w:val="000000" w:themeColor="text1"/>
        </w:rPr>
        <w:t>, business</w:t>
      </w:r>
      <w:r w:rsidR="00624E53" w:rsidRPr="00AF45EF">
        <w:rPr>
          <w:rFonts w:ascii="Gill Sans MT" w:hAnsi="Gill Sans MT"/>
          <w:color w:val="000000" w:themeColor="text1"/>
        </w:rPr>
        <w:t>es,</w:t>
      </w:r>
      <w:r w:rsidR="00B2219A" w:rsidRPr="00AF45EF">
        <w:rPr>
          <w:rFonts w:ascii="Gill Sans MT" w:hAnsi="Gill Sans MT"/>
          <w:color w:val="000000" w:themeColor="text1"/>
        </w:rPr>
        <w:t xml:space="preserve"> and consumers </w:t>
      </w:r>
      <w:r w:rsidR="00031B16" w:rsidRPr="00AF45EF">
        <w:rPr>
          <w:rFonts w:ascii="Gill Sans MT" w:hAnsi="Gill Sans MT"/>
          <w:color w:val="000000" w:themeColor="text1"/>
        </w:rPr>
        <w:t xml:space="preserve">should </w:t>
      </w:r>
      <w:r w:rsidR="00B2219A" w:rsidRPr="00AF45EF">
        <w:rPr>
          <w:rFonts w:ascii="Gill Sans MT" w:hAnsi="Gill Sans MT"/>
          <w:color w:val="000000" w:themeColor="text1"/>
        </w:rPr>
        <w:t xml:space="preserve">be </w:t>
      </w:r>
      <w:r w:rsidR="00031B16" w:rsidRPr="00AF45EF">
        <w:rPr>
          <w:rFonts w:ascii="Gill Sans MT" w:hAnsi="Gill Sans MT"/>
          <w:color w:val="000000" w:themeColor="text1"/>
        </w:rPr>
        <w:t>vigilant</w:t>
      </w:r>
      <w:r w:rsidR="00B2219A" w:rsidRPr="00AF45EF">
        <w:rPr>
          <w:rFonts w:ascii="Gill Sans MT" w:hAnsi="Gill Sans MT"/>
          <w:color w:val="000000" w:themeColor="text1"/>
        </w:rPr>
        <w:t xml:space="preserve">. </w:t>
      </w:r>
    </w:p>
    <w:p w14:paraId="5BB7AC41" w14:textId="77777777" w:rsidR="00F8792E" w:rsidRPr="00AF45EF" w:rsidRDefault="00F8792E" w:rsidP="00D464DA">
      <w:pPr>
        <w:pStyle w:val="ListParagraph"/>
        <w:spacing w:line="360" w:lineRule="auto"/>
        <w:ind w:left="709" w:hanging="709"/>
        <w:jc w:val="both"/>
        <w:rPr>
          <w:rFonts w:ascii="Gill Sans MT" w:hAnsi="Gill Sans MT"/>
        </w:rPr>
      </w:pPr>
    </w:p>
    <w:p w14:paraId="6B1A80AB" w14:textId="77777777" w:rsidR="00BA46D7" w:rsidRPr="00AF45EF" w:rsidRDefault="00F8608D" w:rsidP="00D464DA">
      <w:pPr>
        <w:pStyle w:val="ListParagraph"/>
        <w:numPr>
          <w:ilvl w:val="0"/>
          <w:numId w:val="1"/>
        </w:numPr>
        <w:spacing w:line="360" w:lineRule="auto"/>
        <w:ind w:left="709" w:hanging="709"/>
        <w:jc w:val="both"/>
        <w:rPr>
          <w:rFonts w:ascii="Gill Sans MT" w:hAnsi="Gill Sans MT"/>
        </w:rPr>
      </w:pPr>
      <w:r w:rsidRPr="00AF45EF">
        <w:rPr>
          <w:rFonts w:ascii="Gill Sans MT" w:hAnsi="Gill Sans MT"/>
        </w:rPr>
        <w:t>The</w:t>
      </w:r>
      <w:r w:rsidR="00BA46D7" w:rsidRPr="00AF45EF">
        <w:rPr>
          <w:rFonts w:ascii="Gill Sans MT" w:hAnsi="Gill Sans MT"/>
        </w:rPr>
        <w:t xml:space="preserve"> proposals stem from:</w:t>
      </w:r>
    </w:p>
    <w:p w14:paraId="72C72258" w14:textId="77777777" w:rsidR="00BA46D7" w:rsidRPr="00AF45EF" w:rsidRDefault="00BA46D7" w:rsidP="004064A5">
      <w:pPr>
        <w:pStyle w:val="ListParagraph"/>
        <w:spacing w:line="360" w:lineRule="auto"/>
        <w:rPr>
          <w:rFonts w:ascii="Gill Sans MT" w:hAnsi="Gill Sans MT"/>
        </w:rPr>
      </w:pPr>
    </w:p>
    <w:p w14:paraId="62235311" w14:textId="48C1CC48" w:rsidR="00031B16" w:rsidRPr="00AF45EF" w:rsidRDefault="00031B16" w:rsidP="00D464DA">
      <w:pPr>
        <w:pStyle w:val="ListParagraph"/>
        <w:numPr>
          <w:ilvl w:val="1"/>
          <w:numId w:val="1"/>
        </w:numPr>
        <w:spacing w:line="360" w:lineRule="auto"/>
        <w:ind w:left="1134" w:hanging="425"/>
        <w:jc w:val="both"/>
        <w:rPr>
          <w:rFonts w:ascii="Gill Sans MT" w:hAnsi="Gill Sans MT"/>
        </w:rPr>
      </w:pPr>
      <w:r w:rsidRPr="00AF45EF">
        <w:rPr>
          <w:rFonts w:ascii="Gill Sans MT" w:hAnsi="Gill Sans MT"/>
        </w:rPr>
        <w:t xml:space="preserve">The realisation </w:t>
      </w:r>
      <w:r w:rsidRPr="00AF45EF">
        <w:rPr>
          <w:rFonts w:ascii="Gill Sans MT" w:hAnsi="Gill Sans MT"/>
          <w:color w:val="000000" w:themeColor="text1"/>
        </w:rPr>
        <w:t xml:space="preserve">that the </w:t>
      </w:r>
      <w:hyperlink r:id="rId12" w:history="1">
        <w:r w:rsidRPr="00AF45EF">
          <w:rPr>
            <w:rStyle w:val="Hyperlink"/>
            <w:rFonts w:ascii="Gill Sans MT" w:hAnsi="Gill Sans MT"/>
          </w:rPr>
          <w:t>General Product Safety Directive</w:t>
        </w:r>
      </w:hyperlink>
      <w:r w:rsidRPr="00AF45EF">
        <w:rPr>
          <w:rFonts w:ascii="Gill Sans MT" w:hAnsi="Gill Sans MT"/>
          <w:color w:val="000000" w:themeColor="text1"/>
        </w:rPr>
        <w:t xml:space="preserve"> 2001,</w:t>
      </w:r>
      <w:r w:rsidRPr="00AF45EF">
        <w:rPr>
          <w:rStyle w:val="FootnoteReference"/>
          <w:rFonts w:ascii="Gill Sans MT" w:hAnsi="Gill Sans MT"/>
          <w:color w:val="000000" w:themeColor="text1"/>
        </w:rPr>
        <w:footnoteReference w:id="2"/>
      </w:r>
      <w:r w:rsidRPr="00AF45EF">
        <w:rPr>
          <w:rFonts w:ascii="Gill Sans MT" w:hAnsi="Gill Sans MT"/>
          <w:color w:val="000000" w:themeColor="text1"/>
        </w:rPr>
        <w:t xml:space="preserve"> on which </w:t>
      </w:r>
      <w:hyperlink r:id="rId13" w:history="1">
        <w:r w:rsidRPr="00AF45EF">
          <w:rPr>
            <w:rStyle w:val="Hyperlink"/>
            <w:rFonts w:ascii="Gill Sans MT" w:hAnsi="Gill Sans MT"/>
          </w:rPr>
          <w:t>The General Product Safety Regulations 2005</w:t>
        </w:r>
      </w:hyperlink>
      <w:r w:rsidRPr="00AF45EF">
        <w:rPr>
          <w:rStyle w:val="FootnoteReference"/>
          <w:rFonts w:ascii="Gill Sans MT" w:hAnsi="Gill Sans MT"/>
          <w:color w:val="000000" w:themeColor="text1"/>
        </w:rPr>
        <w:footnoteReference w:id="3"/>
      </w:r>
      <w:r w:rsidRPr="00AF45EF">
        <w:rPr>
          <w:rFonts w:ascii="Gill Sans MT" w:hAnsi="Gill Sans MT"/>
          <w:color w:val="000000" w:themeColor="text1"/>
        </w:rPr>
        <w:t xml:space="preserve"> are based, is being replaced in the EU by the </w:t>
      </w:r>
      <w:hyperlink r:id="rId14" w:history="1">
        <w:r w:rsidRPr="00AF45EF">
          <w:rPr>
            <w:rStyle w:val="Hyperlink"/>
            <w:rFonts w:ascii="Gill Sans MT" w:hAnsi="Gill Sans MT"/>
          </w:rPr>
          <w:t>General Product Safety Regulations</w:t>
        </w:r>
      </w:hyperlink>
      <w:r w:rsidRPr="00AF45EF">
        <w:rPr>
          <w:rFonts w:ascii="Gill Sans MT" w:hAnsi="Gill Sans MT"/>
          <w:color w:val="000000" w:themeColor="text1"/>
        </w:rPr>
        <w:t xml:space="preserve"> 2023 (the “2023 EU Regulations”) from 13 December 2024.</w:t>
      </w:r>
      <w:r w:rsidRPr="00AF45EF">
        <w:rPr>
          <w:rStyle w:val="FootnoteReference"/>
          <w:rFonts w:ascii="Gill Sans MT" w:hAnsi="Gill Sans MT"/>
          <w:color w:val="000000" w:themeColor="text1"/>
        </w:rPr>
        <w:footnoteReference w:id="4"/>
      </w:r>
      <w:r w:rsidRPr="00AF45EF">
        <w:rPr>
          <w:rFonts w:ascii="Gill Sans MT" w:hAnsi="Gill Sans MT"/>
          <w:color w:val="000000" w:themeColor="text1"/>
        </w:rPr>
        <w:t xml:space="preserve">  As the 2023 Regulations will not (for obvious reasons) </w:t>
      </w:r>
      <w:r w:rsidRPr="00AF45EF">
        <w:rPr>
          <w:rFonts w:ascii="Gill Sans MT" w:hAnsi="Gill Sans MT"/>
          <w:color w:val="000000" w:themeColor="text1"/>
        </w:rPr>
        <w:lastRenderedPageBreak/>
        <w:t xml:space="preserve">constitute retained EU law, there is the possibility of regulatory divergence in the sphere of product safety.  </w:t>
      </w:r>
    </w:p>
    <w:p w14:paraId="462BD69F" w14:textId="77777777" w:rsidR="00031B16" w:rsidRPr="00AF45EF" w:rsidRDefault="00031B16" w:rsidP="00D464DA">
      <w:pPr>
        <w:pStyle w:val="ListParagraph"/>
        <w:spacing w:line="360" w:lineRule="auto"/>
        <w:ind w:left="1134" w:hanging="425"/>
        <w:jc w:val="both"/>
        <w:rPr>
          <w:rFonts w:ascii="Gill Sans MT" w:hAnsi="Gill Sans MT"/>
        </w:rPr>
      </w:pPr>
    </w:p>
    <w:p w14:paraId="5DC9EFC9" w14:textId="657EA279" w:rsidR="005B2658" w:rsidRPr="00AF45EF" w:rsidRDefault="00F8608D" w:rsidP="00D464DA">
      <w:pPr>
        <w:pStyle w:val="ListParagraph"/>
        <w:numPr>
          <w:ilvl w:val="1"/>
          <w:numId w:val="1"/>
        </w:numPr>
        <w:spacing w:line="360" w:lineRule="auto"/>
        <w:ind w:left="1134" w:hanging="425"/>
        <w:jc w:val="both"/>
        <w:rPr>
          <w:rFonts w:ascii="Gill Sans MT" w:hAnsi="Gill Sans MT"/>
        </w:rPr>
      </w:pPr>
      <w:r w:rsidRPr="00AF45EF">
        <w:rPr>
          <w:rFonts w:ascii="Gill Sans MT" w:hAnsi="Gill Sans MT"/>
        </w:rPr>
        <w:t xml:space="preserve"> </w:t>
      </w:r>
      <w:r w:rsidR="00BA46D7" w:rsidRPr="00AF45EF">
        <w:rPr>
          <w:rFonts w:ascii="Gill Sans MT" w:hAnsi="Gill Sans MT"/>
        </w:rPr>
        <w:t>A</w:t>
      </w:r>
      <w:r w:rsidRPr="00AF45EF">
        <w:rPr>
          <w:rFonts w:ascii="Gill Sans MT" w:hAnsi="Gill Sans MT"/>
        </w:rPr>
        <w:t xml:space="preserve"> concern that the current </w:t>
      </w:r>
      <w:r w:rsidR="008D3105" w:rsidRPr="00AF45EF">
        <w:rPr>
          <w:rFonts w:ascii="Gill Sans MT" w:hAnsi="Gill Sans MT"/>
        </w:rPr>
        <w:t>assortment</w:t>
      </w:r>
      <w:r w:rsidRPr="00AF45EF">
        <w:rPr>
          <w:rFonts w:ascii="Gill Sans MT" w:hAnsi="Gill Sans MT"/>
        </w:rPr>
        <w:t xml:space="preserve"> of regulations relating to product safety is unnecessarily complex and disjointed.  </w:t>
      </w:r>
      <w:r w:rsidR="00A62568" w:rsidRPr="00AF45EF">
        <w:rPr>
          <w:rFonts w:ascii="Gill Sans MT" w:hAnsi="Gill Sans MT"/>
        </w:rPr>
        <w:t>The proposed r</w:t>
      </w:r>
      <w:r w:rsidRPr="00AF45EF">
        <w:rPr>
          <w:rFonts w:ascii="Gill Sans MT" w:hAnsi="Gill Sans MT"/>
        </w:rPr>
        <w:t xml:space="preserve">eforms are intended to simplify a system that has developed through a multitude </w:t>
      </w:r>
      <w:r w:rsidR="000963F6" w:rsidRPr="00AF45EF">
        <w:rPr>
          <w:rFonts w:ascii="Gill Sans MT" w:hAnsi="Gill Sans MT"/>
        </w:rPr>
        <w:t xml:space="preserve">of </w:t>
      </w:r>
      <w:r w:rsidRPr="00AF45EF">
        <w:rPr>
          <w:rFonts w:ascii="Gill Sans MT" w:hAnsi="Gill Sans MT"/>
        </w:rPr>
        <w:t>both EU and domestic sources</w:t>
      </w:r>
      <w:r w:rsidR="005B2658" w:rsidRPr="00AF45EF">
        <w:rPr>
          <w:rFonts w:ascii="Gill Sans MT" w:hAnsi="Gill Sans MT"/>
        </w:rPr>
        <w:t>.</w:t>
      </w:r>
    </w:p>
    <w:p w14:paraId="05C9D353" w14:textId="77777777" w:rsidR="005B2658" w:rsidRPr="00AF45EF" w:rsidRDefault="005B2658" w:rsidP="00D464DA">
      <w:pPr>
        <w:pStyle w:val="ListParagraph"/>
        <w:spacing w:line="360" w:lineRule="auto"/>
        <w:ind w:left="1134" w:hanging="425"/>
        <w:jc w:val="both"/>
        <w:rPr>
          <w:rFonts w:ascii="Gill Sans MT" w:hAnsi="Gill Sans MT"/>
        </w:rPr>
      </w:pPr>
    </w:p>
    <w:p w14:paraId="44972478" w14:textId="744FB9A3" w:rsidR="005B2658" w:rsidRPr="00AF45EF" w:rsidRDefault="005B2658" w:rsidP="00D464DA">
      <w:pPr>
        <w:pStyle w:val="ListParagraph"/>
        <w:numPr>
          <w:ilvl w:val="1"/>
          <w:numId w:val="1"/>
        </w:numPr>
        <w:spacing w:line="360" w:lineRule="auto"/>
        <w:ind w:left="1134" w:hanging="425"/>
        <w:jc w:val="both"/>
        <w:rPr>
          <w:rFonts w:ascii="Gill Sans MT" w:hAnsi="Gill Sans MT"/>
        </w:rPr>
      </w:pPr>
      <w:r w:rsidRPr="00AF45EF">
        <w:rPr>
          <w:rFonts w:ascii="Gill Sans MT" w:hAnsi="Gill Sans MT"/>
        </w:rPr>
        <w:t>The need to</w:t>
      </w:r>
      <w:r w:rsidR="00F8608D" w:rsidRPr="00AF45EF">
        <w:rPr>
          <w:rFonts w:ascii="Gill Sans MT" w:hAnsi="Gill Sans MT"/>
        </w:rPr>
        <w:t xml:space="preserve"> respond to the challenges posed by emerging technologies and the increased use of eCommerce</w:t>
      </w:r>
      <w:r w:rsidRPr="00AF45EF">
        <w:rPr>
          <w:rFonts w:ascii="Gill Sans MT" w:hAnsi="Gill Sans MT"/>
        </w:rPr>
        <w:t>.</w:t>
      </w:r>
      <w:r w:rsidR="00B44100" w:rsidRPr="00AF45EF">
        <w:rPr>
          <w:rFonts w:ascii="Gill Sans MT" w:hAnsi="Gill Sans MT"/>
        </w:rPr>
        <w:t xml:space="preserve"> For example, over 25 % of all retail sales are now made online</w:t>
      </w:r>
      <w:r w:rsidR="00A23933" w:rsidRPr="00AF45EF">
        <w:rPr>
          <w:rFonts w:ascii="Gill Sans MT" w:hAnsi="Gill Sans MT"/>
        </w:rPr>
        <w:t>,</w:t>
      </w:r>
      <w:r w:rsidR="00031B16" w:rsidRPr="00AF45EF">
        <w:rPr>
          <w:rFonts w:ascii="Gill Sans MT" w:hAnsi="Gill Sans MT"/>
        </w:rPr>
        <w:t xml:space="preserve"> and this figure is likely to increase in the coming years. </w:t>
      </w:r>
    </w:p>
    <w:p w14:paraId="00414A45" w14:textId="77777777" w:rsidR="00F8608D" w:rsidRPr="00AF45EF" w:rsidRDefault="00F8608D" w:rsidP="004064A5">
      <w:pPr>
        <w:spacing w:line="360" w:lineRule="auto"/>
        <w:rPr>
          <w:rFonts w:ascii="Gill Sans MT" w:hAnsi="Gill Sans MT"/>
        </w:rPr>
      </w:pPr>
    </w:p>
    <w:p w14:paraId="49CCE751" w14:textId="6064D74F" w:rsidR="00F8792E" w:rsidRPr="00AF45EF" w:rsidRDefault="00357626" w:rsidP="00357626">
      <w:pPr>
        <w:pStyle w:val="ListParagraph"/>
        <w:numPr>
          <w:ilvl w:val="0"/>
          <w:numId w:val="4"/>
        </w:numPr>
        <w:spacing w:line="360" w:lineRule="auto"/>
        <w:rPr>
          <w:rFonts w:ascii="Gill Sans MT" w:hAnsi="Gill Sans MT"/>
          <w:b/>
          <w:bCs/>
          <w:color w:val="000000" w:themeColor="text1"/>
        </w:rPr>
      </w:pPr>
      <w:r w:rsidRPr="00AF45EF">
        <w:rPr>
          <w:rFonts w:ascii="Gill Sans MT" w:hAnsi="Gill Sans MT"/>
          <w:b/>
          <w:bCs/>
          <w:color w:val="000000" w:themeColor="text1"/>
        </w:rPr>
        <w:t xml:space="preserve">THE PROPOSALS </w:t>
      </w:r>
    </w:p>
    <w:p w14:paraId="461E131A" w14:textId="77777777" w:rsidR="00F8792E" w:rsidRPr="00AF45EF" w:rsidRDefault="00F8792E" w:rsidP="004064A5">
      <w:pPr>
        <w:spacing w:line="360" w:lineRule="auto"/>
        <w:rPr>
          <w:rFonts w:ascii="Gill Sans MT" w:hAnsi="Gill Sans MT"/>
          <w:color w:val="000000" w:themeColor="text1"/>
        </w:rPr>
      </w:pPr>
    </w:p>
    <w:p w14:paraId="3B196366" w14:textId="2525AD4A" w:rsidR="00F13FA9" w:rsidRPr="00AF45EF" w:rsidRDefault="00F8608D" w:rsidP="00D464DA">
      <w:pPr>
        <w:pStyle w:val="ListParagraph"/>
        <w:numPr>
          <w:ilvl w:val="0"/>
          <w:numId w:val="1"/>
        </w:numPr>
        <w:spacing w:line="360" w:lineRule="auto"/>
        <w:ind w:left="709" w:hanging="709"/>
        <w:jc w:val="both"/>
        <w:rPr>
          <w:rFonts w:ascii="Gill Sans MT" w:hAnsi="Gill Sans MT"/>
          <w:color w:val="000000" w:themeColor="text1"/>
        </w:rPr>
      </w:pPr>
      <w:r w:rsidRPr="00AF45EF">
        <w:rPr>
          <w:rFonts w:ascii="Gill Sans MT" w:hAnsi="Gill Sans MT"/>
          <w:color w:val="000000" w:themeColor="text1"/>
        </w:rPr>
        <w:t xml:space="preserve">The </w:t>
      </w:r>
      <w:r w:rsidR="00A23933" w:rsidRPr="00AF45EF">
        <w:rPr>
          <w:rFonts w:ascii="Gill Sans MT" w:hAnsi="Gill Sans MT"/>
          <w:color w:val="000000" w:themeColor="text1"/>
        </w:rPr>
        <w:t>Consultation</w:t>
      </w:r>
      <w:r w:rsidRPr="00AF45EF">
        <w:rPr>
          <w:rFonts w:ascii="Gill Sans MT" w:hAnsi="Gill Sans MT"/>
          <w:color w:val="000000" w:themeColor="text1"/>
        </w:rPr>
        <w:t xml:space="preserve"> sets out </w:t>
      </w:r>
      <w:r w:rsidR="00624E53" w:rsidRPr="00AF45EF">
        <w:rPr>
          <w:rFonts w:ascii="Gill Sans MT" w:hAnsi="Gill Sans MT"/>
          <w:color w:val="000000" w:themeColor="text1"/>
        </w:rPr>
        <w:t>13</w:t>
      </w:r>
      <w:r w:rsidRPr="00AF45EF">
        <w:rPr>
          <w:rFonts w:ascii="Gill Sans MT" w:hAnsi="Gill Sans MT"/>
          <w:color w:val="000000" w:themeColor="text1"/>
        </w:rPr>
        <w:t xml:space="preserve"> broadly defined proposals. Many of </w:t>
      </w:r>
      <w:r w:rsidR="00A23933" w:rsidRPr="00AF45EF">
        <w:rPr>
          <w:rFonts w:ascii="Gill Sans MT" w:hAnsi="Gill Sans MT"/>
          <w:color w:val="000000" w:themeColor="text1"/>
        </w:rPr>
        <w:t>these</w:t>
      </w:r>
      <w:r w:rsidRPr="00AF45EF">
        <w:rPr>
          <w:rFonts w:ascii="Gill Sans MT" w:hAnsi="Gill Sans MT"/>
          <w:color w:val="000000" w:themeColor="text1"/>
        </w:rPr>
        <w:t xml:space="preserve"> appear to be directed at mirroring parts of the 2023 </w:t>
      </w:r>
      <w:r w:rsidR="00837CB6" w:rsidRPr="00AF45EF">
        <w:rPr>
          <w:rFonts w:ascii="Gill Sans MT" w:hAnsi="Gill Sans MT"/>
          <w:color w:val="000000" w:themeColor="text1"/>
        </w:rPr>
        <w:t xml:space="preserve">EU </w:t>
      </w:r>
      <w:r w:rsidRPr="00AF45EF">
        <w:rPr>
          <w:rFonts w:ascii="Gill Sans MT" w:hAnsi="Gill Sans MT"/>
          <w:color w:val="000000" w:themeColor="text1"/>
        </w:rPr>
        <w:t>Regulations</w:t>
      </w:r>
      <w:r w:rsidR="001C77C4" w:rsidRPr="00AF45EF">
        <w:rPr>
          <w:rFonts w:ascii="Gill Sans MT" w:hAnsi="Gill Sans MT"/>
          <w:color w:val="000000" w:themeColor="text1"/>
        </w:rPr>
        <w:t xml:space="preserve">, although some divergence from the EU position </w:t>
      </w:r>
      <w:r w:rsidR="00A23933" w:rsidRPr="00AF45EF">
        <w:rPr>
          <w:rFonts w:ascii="Gill Sans MT" w:hAnsi="Gill Sans MT"/>
          <w:color w:val="000000" w:themeColor="text1"/>
        </w:rPr>
        <w:t>seems</w:t>
      </w:r>
      <w:r w:rsidR="00031B16" w:rsidRPr="00AF45EF">
        <w:rPr>
          <w:rFonts w:ascii="Gill Sans MT" w:hAnsi="Gill Sans MT"/>
          <w:color w:val="000000" w:themeColor="text1"/>
        </w:rPr>
        <w:t xml:space="preserve"> inevitable.</w:t>
      </w:r>
      <w:r w:rsidRPr="00AF45EF">
        <w:rPr>
          <w:rFonts w:ascii="Gill Sans MT" w:hAnsi="Gill Sans MT"/>
          <w:color w:val="000000" w:themeColor="text1"/>
        </w:rPr>
        <w:t xml:space="preserve"> </w:t>
      </w:r>
      <w:r w:rsidR="00A23933" w:rsidRPr="00AF45EF">
        <w:rPr>
          <w:rFonts w:ascii="Gill Sans MT" w:hAnsi="Gill Sans MT"/>
          <w:color w:val="000000" w:themeColor="text1"/>
        </w:rPr>
        <w:t xml:space="preserve"> </w:t>
      </w:r>
      <w:r w:rsidR="00271735" w:rsidRPr="00AF45EF">
        <w:rPr>
          <w:rFonts w:ascii="Gill Sans MT" w:hAnsi="Gill Sans MT"/>
          <w:color w:val="000000" w:themeColor="text1"/>
        </w:rPr>
        <w:t>Despite the possibility of some regulatory divergence</w:t>
      </w:r>
      <w:r w:rsidR="00A23933" w:rsidRPr="00AF45EF">
        <w:rPr>
          <w:rFonts w:ascii="Gill Sans MT" w:hAnsi="Gill Sans MT"/>
          <w:color w:val="000000" w:themeColor="text1"/>
        </w:rPr>
        <w:t>,</w:t>
      </w:r>
      <w:r w:rsidR="006B4399" w:rsidRPr="00AF45EF">
        <w:rPr>
          <w:rFonts w:ascii="Gill Sans MT" w:hAnsi="Gill Sans MT"/>
          <w:color w:val="000000" w:themeColor="text1"/>
        </w:rPr>
        <w:t xml:space="preserve"> the main purpose </w:t>
      </w:r>
      <w:r w:rsidR="00A23933" w:rsidRPr="00AF45EF">
        <w:rPr>
          <w:rFonts w:ascii="Gill Sans MT" w:hAnsi="Gill Sans MT"/>
          <w:color w:val="000000" w:themeColor="text1"/>
        </w:rPr>
        <w:t xml:space="preserve">of </w:t>
      </w:r>
      <w:r w:rsidR="006B4399" w:rsidRPr="00AF45EF">
        <w:rPr>
          <w:rFonts w:ascii="Gill Sans MT" w:hAnsi="Gill Sans MT"/>
          <w:color w:val="000000" w:themeColor="text1"/>
        </w:rPr>
        <w:t xml:space="preserve">the </w:t>
      </w:r>
      <w:r w:rsidR="00A23933" w:rsidRPr="00AF45EF">
        <w:rPr>
          <w:rFonts w:ascii="Gill Sans MT" w:hAnsi="Gill Sans MT"/>
          <w:color w:val="000000" w:themeColor="text1"/>
        </w:rPr>
        <w:t>Consultation</w:t>
      </w:r>
      <w:r w:rsidR="006B4399" w:rsidRPr="00AF45EF">
        <w:rPr>
          <w:rFonts w:ascii="Gill Sans MT" w:hAnsi="Gill Sans MT"/>
          <w:color w:val="000000" w:themeColor="text1"/>
        </w:rPr>
        <w:t xml:space="preserve"> (and </w:t>
      </w:r>
      <w:r w:rsidR="00271735" w:rsidRPr="00AF45EF">
        <w:rPr>
          <w:rFonts w:ascii="Gill Sans MT" w:hAnsi="Gill Sans MT"/>
          <w:color w:val="000000" w:themeColor="text1"/>
        </w:rPr>
        <w:t xml:space="preserve">any </w:t>
      </w:r>
      <w:r w:rsidR="006B4399" w:rsidRPr="00AF45EF">
        <w:rPr>
          <w:rFonts w:ascii="Gill Sans MT" w:hAnsi="Gill Sans MT"/>
          <w:color w:val="000000" w:themeColor="text1"/>
        </w:rPr>
        <w:t xml:space="preserve">subsequent reform) is to </w:t>
      </w:r>
      <w:r w:rsidR="00271735" w:rsidRPr="00AF45EF">
        <w:rPr>
          <w:rFonts w:ascii="Gill Sans MT" w:hAnsi="Gill Sans MT"/>
          <w:color w:val="000000" w:themeColor="text1"/>
        </w:rPr>
        <w:t xml:space="preserve">try and </w:t>
      </w:r>
      <w:r w:rsidR="006B4399" w:rsidRPr="00AF45EF">
        <w:rPr>
          <w:rFonts w:ascii="Gill Sans MT" w:hAnsi="Gill Sans MT"/>
          <w:color w:val="000000" w:themeColor="text1"/>
        </w:rPr>
        <w:t>ensure that the UK’s regulatory framework for product safety continues to shadow that of the EU</w:t>
      </w:r>
      <w:r w:rsidR="001C77C4" w:rsidRPr="00AF45EF">
        <w:rPr>
          <w:rFonts w:ascii="Gill Sans MT" w:hAnsi="Gill Sans MT"/>
          <w:color w:val="000000" w:themeColor="text1"/>
        </w:rPr>
        <w:t xml:space="preserve">, with discrete areas of difference. </w:t>
      </w:r>
    </w:p>
    <w:p w14:paraId="3948625E" w14:textId="77777777" w:rsidR="00F13FA9" w:rsidRPr="00AF45EF" w:rsidRDefault="00F13FA9" w:rsidP="00D464DA">
      <w:pPr>
        <w:pStyle w:val="ListParagraph"/>
        <w:spacing w:line="360" w:lineRule="auto"/>
        <w:ind w:left="709" w:hanging="709"/>
        <w:jc w:val="both"/>
        <w:rPr>
          <w:rFonts w:ascii="Gill Sans MT" w:hAnsi="Gill Sans MT"/>
          <w:color w:val="000000" w:themeColor="text1"/>
        </w:rPr>
      </w:pPr>
    </w:p>
    <w:p w14:paraId="0E9A070A" w14:textId="5F3F24B8" w:rsidR="00F13FA9" w:rsidRPr="00AF45EF" w:rsidRDefault="00837CB6" w:rsidP="00D464DA">
      <w:pPr>
        <w:pStyle w:val="ListParagraph"/>
        <w:numPr>
          <w:ilvl w:val="0"/>
          <w:numId w:val="1"/>
        </w:numPr>
        <w:spacing w:line="360" w:lineRule="auto"/>
        <w:ind w:left="709" w:hanging="709"/>
        <w:jc w:val="both"/>
        <w:rPr>
          <w:rFonts w:ascii="Gill Sans MT" w:hAnsi="Gill Sans MT"/>
          <w:color w:val="000000" w:themeColor="text1"/>
        </w:rPr>
      </w:pPr>
      <w:r w:rsidRPr="00AF45EF">
        <w:rPr>
          <w:rFonts w:ascii="Gill Sans MT" w:hAnsi="Gill Sans MT"/>
          <w:color w:val="000000" w:themeColor="text1"/>
        </w:rPr>
        <w:t>For present purposes</w:t>
      </w:r>
      <w:r w:rsidR="006B4399" w:rsidRPr="00AF45EF">
        <w:rPr>
          <w:rFonts w:ascii="Gill Sans MT" w:hAnsi="Gill Sans MT"/>
          <w:color w:val="000000" w:themeColor="text1"/>
        </w:rPr>
        <w:t>,</w:t>
      </w:r>
      <w:r w:rsidRPr="00AF45EF">
        <w:rPr>
          <w:rFonts w:ascii="Gill Sans MT" w:hAnsi="Gill Sans MT"/>
          <w:color w:val="000000" w:themeColor="text1"/>
        </w:rPr>
        <w:t xml:space="preserve"> the headline</w:t>
      </w:r>
      <w:r w:rsidR="00624E53" w:rsidRPr="00AF45EF">
        <w:rPr>
          <w:rFonts w:ascii="Gill Sans MT" w:hAnsi="Gill Sans MT"/>
          <w:color w:val="000000" w:themeColor="text1"/>
        </w:rPr>
        <w:t xml:space="preserve"> proposals in </w:t>
      </w:r>
      <w:r w:rsidR="006B4399" w:rsidRPr="00AF45EF">
        <w:rPr>
          <w:rFonts w:ascii="Gill Sans MT" w:hAnsi="Gill Sans MT"/>
          <w:color w:val="000000" w:themeColor="text1"/>
        </w:rPr>
        <w:t xml:space="preserve">the </w:t>
      </w:r>
      <w:r w:rsidR="00A23933" w:rsidRPr="00AF45EF">
        <w:rPr>
          <w:rFonts w:ascii="Gill Sans MT" w:hAnsi="Gill Sans MT"/>
          <w:color w:val="000000" w:themeColor="text1"/>
        </w:rPr>
        <w:t>Consultation</w:t>
      </w:r>
      <w:r w:rsidR="006B4399" w:rsidRPr="00AF45EF">
        <w:rPr>
          <w:rFonts w:ascii="Gill Sans MT" w:hAnsi="Gill Sans MT"/>
          <w:color w:val="000000" w:themeColor="text1"/>
        </w:rPr>
        <w:t xml:space="preserve"> </w:t>
      </w:r>
      <w:r w:rsidR="00624E53" w:rsidRPr="00AF45EF">
        <w:rPr>
          <w:rFonts w:ascii="Gill Sans MT" w:hAnsi="Gill Sans MT"/>
          <w:color w:val="000000" w:themeColor="text1"/>
        </w:rPr>
        <w:t>include</w:t>
      </w:r>
      <w:r w:rsidR="006B4399" w:rsidRPr="00AF45EF">
        <w:rPr>
          <w:rFonts w:ascii="Gill Sans MT" w:hAnsi="Gill Sans MT"/>
          <w:color w:val="000000" w:themeColor="text1"/>
        </w:rPr>
        <w:t>:</w:t>
      </w:r>
      <w:r w:rsidRPr="00AF45EF">
        <w:rPr>
          <w:rFonts w:ascii="Gill Sans MT" w:hAnsi="Gill Sans MT"/>
          <w:color w:val="000000" w:themeColor="text1"/>
        </w:rPr>
        <w:t xml:space="preserve"> </w:t>
      </w:r>
    </w:p>
    <w:p w14:paraId="460CBC9C" w14:textId="77777777" w:rsidR="00F13FA9" w:rsidRPr="00AF45EF" w:rsidRDefault="00F13FA9" w:rsidP="004064A5">
      <w:pPr>
        <w:pStyle w:val="ListParagraph"/>
        <w:spacing w:line="360" w:lineRule="auto"/>
        <w:rPr>
          <w:rFonts w:ascii="Gill Sans MT" w:hAnsi="Gill Sans MT"/>
          <w:color w:val="000000" w:themeColor="text1"/>
        </w:rPr>
      </w:pPr>
    </w:p>
    <w:p w14:paraId="5FE62BAF" w14:textId="18BB6B6B" w:rsidR="00A766D1" w:rsidRPr="00AF45EF" w:rsidRDefault="00A766D1" w:rsidP="00D464DA">
      <w:pPr>
        <w:pStyle w:val="ListParagraph"/>
        <w:numPr>
          <w:ilvl w:val="1"/>
          <w:numId w:val="1"/>
        </w:numPr>
        <w:spacing w:line="360" w:lineRule="auto"/>
        <w:ind w:left="1418"/>
        <w:jc w:val="both"/>
        <w:rPr>
          <w:rFonts w:ascii="Gill Sans MT" w:hAnsi="Gill Sans MT"/>
          <w:color w:val="000000" w:themeColor="text1"/>
        </w:rPr>
      </w:pPr>
      <w:r w:rsidRPr="00AF45EF">
        <w:rPr>
          <w:rFonts w:ascii="Gill Sans MT" w:hAnsi="Gill Sans MT"/>
          <w:color w:val="000000" w:themeColor="text1"/>
        </w:rPr>
        <w:t xml:space="preserve">Enhancing the leadership and coordination role of the OPSS. </w:t>
      </w:r>
    </w:p>
    <w:p w14:paraId="2AA00EC9" w14:textId="77777777" w:rsidR="00A23933" w:rsidRPr="00AF45EF" w:rsidRDefault="00A23933" w:rsidP="00D464DA">
      <w:pPr>
        <w:pStyle w:val="ListParagraph"/>
        <w:spacing w:line="360" w:lineRule="auto"/>
        <w:ind w:left="1418"/>
        <w:jc w:val="both"/>
        <w:rPr>
          <w:rFonts w:ascii="Gill Sans MT" w:hAnsi="Gill Sans MT"/>
          <w:color w:val="000000" w:themeColor="text1"/>
        </w:rPr>
      </w:pPr>
    </w:p>
    <w:p w14:paraId="42BA16AC" w14:textId="77FB4AD0" w:rsidR="00A766D1" w:rsidRPr="00AF45EF" w:rsidRDefault="00A766D1" w:rsidP="00D464DA">
      <w:pPr>
        <w:pStyle w:val="ListParagraph"/>
        <w:numPr>
          <w:ilvl w:val="1"/>
          <w:numId w:val="1"/>
        </w:numPr>
        <w:spacing w:line="360" w:lineRule="auto"/>
        <w:ind w:left="1418"/>
        <w:jc w:val="both"/>
        <w:rPr>
          <w:rFonts w:ascii="Gill Sans MT" w:hAnsi="Gill Sans MT"/>
          <w:color w:val="000000" w:themeColor="text1"/>
        </w:rPr>
      </w:pPr>
      <w:r w:rsidRPr="00AF45EF">
        <w:rPr>
          <w:rFonts w:ascii="Gill Sans MT" w:hAnsi="Gill Sans MT"/>
          <w:color w:val="000000" w:themeColor="text1"/>
        </w:rPr>
        <w:t>Creating a new legal data gateway whereby manufacturers would provide information on incidents, investigations</w:t>
      </w:r>
      <w:r w:rsidR="000963F6" w:rsidRPr="00AF45EF">
        <w:rPr>
          <w:rFonts w:ascii="Gill Sans MT" w:hAnsi="Gill Sans MT"/>
          <w:color w:val="000000" w:themeColor="text1"/>
        </w:rPr>
        <w:t>,</w:t>
      </w:r>
      <w:r w:rsidRPr="00AF45EF">
        <w:rPr>
          <w:rFonts w:ascii="Gill Sans MT" w:hAnsi="Gill Sans MT"/>
          <w:color w:val="000000" w:themeColor="text1"/>
        </w:rPr>
        <w:t xml:space="preserve"> and testing to assist the OPSS </w:t>
      </w:r>
      <w:r w:rsidR="000963F6" w:rsidRPr="00AF45EF">
        <w:rPr>
          <w:rFonts w:ascii="Gill Sans MT" w:hAnsi="Gill Sans MT"/>
          <w:color w:val="000000" w:themeColor="text1"/>
        </w:rPr>
        <w:t>in identifying</w:t>
      </w:r>
      <w:r w:rsidRPr="00AF45EF">
        <w:rPr>
          <w:rFonts w:ascii="Gill Sans MT" w:hAnsi="Gill Sans MT"/>
          <w:color w:val="000000" w:themeColor="text1"/>
        </w:rPr>
        <w:t xml:space="preserve"> risks and vulnerable</w:t>
      </w:r>
      <w:r w:rsidR="00357626" w:rsidRPr="00AF45EF">
        <w:rPr>
          <w:rFonts w:ascii="Gill Sans MT" w:hAnsi="Gill Sans MT"/>
          <w:color w:val="000000" w:themeColor="text1"/>
        </w:rPr>
        <w:t xml:space="preserve"> individuals</w:t>
      </w:r>
      <w:r w:rsidRPr="00AF45EF">
        <w:rPr>
          <w:rFonts w:ascii="Gill Sans MT" w:hAnsi="Gill Sans MT"/>
          <w:color w:val="000000" w:themeColor="text1"/>
        </w:rPr>
        <w:t xml:space="preserve">. </w:t>
      </w:r>
    </w:p>
    <w:p w14:paraId="56E5BB19" w14:textId="77777777" w:rsidR="00A23933" w:rsidRPr="00AF45EF" w:rsidRDefault="00A23933" w:rsidP="00D464DA">
      <w:pPr>
        <w:spacing w:line="360" w:lineRule="auto"/>
        <w:ind w:left="1418"/>
        <w:jc w:val="both"/>
        <w:rPr>
          <w:rFonts w:ascii="Gill Sans MT" w:hAnsi="Gill Sans MT"/>
          <w:color w:val="000000" w:themeColor="text1"/>
        </w:rPr>
      </w:pPr>
    </w:p>
    <w:p w14:paraId="7FA04343" w14:textId="026952C2" w:rsidR="00A766D1" w:rsidRPr="00AF45EF" w:rsidRDefault="00357626" w:rsidP="00D464DA">
      <w:pPr>
        <w:pStyle w:val="ListParagraph"/>
        <w:numPr>
          <w:ilvl w:val="1"/>
          <w:numId w:val="1"/>
        </w:numPr>
        <w:spacing w:line="360" w:lineRule="auto"/>
        <w:ind w:left="1418"/>
        <w:jc w:val="both"/>
        <w:rPr>
          <w:rFonts w:ascii="Gill Sans MT" w:hAnsi="Gill Sans MT"/>
          <w:color w:val="000000" w:themeColor="text1"/>
        </w:rPr>
      </w:pPr>
      <w:r w:rsidRPr="00AF45EF">
        <w:rPr>
          <w:rFonts w:ascii="Gill Sans MT" w:hAnsi="Gill Sans MT"/>
          <w:color w:val="000000" w:themeColor="text1"/>
        </w:rPr>
        <w:t>Ensuring a</w:t>
      </w:r>
      <w:r w:rsidR="00A766D1" w:rsidRPr="00AF45EF">
        <w:rPr>
          <w:rFonts w:ascii="Gill Sans MT" w:hAnsi="Gill Sans MT"/>
          <w:color w:val="000000" w:themeColor="text1"/>
        </w:rPr>
        <w:t>ll notification of recalls</w:t>
      </w:r>
      <w:r w:rsidR="000963F6" w:rsidRPr="00AF45EF">
        <w:rPr>
          <w:rFonts w:ascii="Gill Sans MT" w:hAnsi="Gill Sans MT"/>
          <w:color w:val="000000" w:themeColor="text1"/>
        </w:rPr>
        <w:t>,</w:t>
      </w:r>
      <w:r w:rsidR="00A766D1" w:rsidRPr="00AF45EF">
        <w:rPr>
          <w:rFonts w:ascii="Gill Sans MT" w:hAnsi="Gill Sans MT"/>
          <w:color w:val="000000" w:themeColor="text1"/>
        </w:rPr>
        <w:t xml:space="preserve"> serious product safety incidents and other corrective action by a manufacturer or distributor </w:t>
      </w:r>
      <w:r w:rsidRPr="00AF45EF">
        <w:rPr>
          <w:rFonts w:ascii="Gill Sans MT" w:hAnsi="Gill Sans MT"/>
          <w:color w:val="000000" w:themeColor="text1"/>
        </w:rPr>
        <w:t>are</w:t>
      </w:r>
      <w:r w:rsidR="00A766D1" w:rsidRPr="00AF45EF">
        <w:rPr>
          <w:rFonts w:ascii="Gill Sans MT" w:hAnsi="Gill Sans MT"/>
          <w:color w:val="000000" w:themeColor="text1"/>
        </w:rPr>
        <w:t xml:space="preserve"> sent to </w:t>
      </w:r>
      <w:r w:rsidR="00837CB6" w:rsidRPr="00AF45EF">
        <w:rPr>
          <w:rFonts w:ascii="Gill Sans MT" w:hAnsi="Gill Sans MT"/>
          <w:color w:val="000000" w:themeColor="text1"/>
        </w:rPr>
        <w:t xml:space="preserve">the </w:t>
      </w:r>
      <w:r w:rsidR="00A766D1" w:rsidRPr="00AF45EF">
        <w:rPr>
          <w:rFonts w:ascii="Gill Sans MT" w:hAnsi="Gill Sans MT"/>
          <w:color w:val="000000" w:themeColor="text1"/>
        </w:rPr>
        <w:t xml:space="preserve">OPSS, rather </w:t>
      </w:r>
      <w:r w:rsidR="00A766D1" w:rsidRPr="00AF45EF">
        <w:rPr>
          <w:rFonts w:ascii="Gill Sans MT" w:hAnsi="Gill Sans MT"/>
          <w:color w:val="000000" w:themeColor="text1"/>
        </w:rPr>
        <w:lastRenderedPageBreak/>
        <w:t>than the local authority, as soon as the economic operator has knowledge of an unsafe product.</w:t>
      </w:r>
    </w:p>
    <w:p w14:paraId="6E1BC935" w14:textId="77777777" w:rsidR="00A23933" w:rsidRPr="00AF45EF" w:rsidRDefault="00A23933" w:rsidP="00D464DA">
      <w:pPr>
        <w:spacing w:line="360" w:lineRule="auto"/>
        <w:ind w:left="1418"/>
        <w:jc w:val="both"/>
        <w:rPr>
          <w:rFonts w:ascii="Gill Sans MT" w:hAnsi="Gill Sans MT"/>
          <w:color w:val="000000" w:themeColor="text1"/>
        </w:rPr>
      </w:pPr>
    </w:p>
    <w:p w14:paraId="5B595E6A" w14:textId="6CFAD6BC" w:rsidR="00A766D1" w:rsidRPr="00AF45EF" w:rsidRDefault="00A766D1" w:rsidP="00D464DA">
      <w:pPr>
        <w:pStyle w:val="ListParagraph"/>
        <w:numPr>
          <w:ilvl w:val="1"/>
          <w:numId w:val="1"/>
        </w:numPr>
        <w:spacing w:line="360" w:lineRule="auto"/>
        <w:ind w:left="1418"/>
        <w:jc w:val="both"/>
        <w:rPr>
          <w:rFonts w:ascii="Gill Sans MT" w:hAnsi="Gill Sans MT"/>
          <w:color w:val="000000" w:themeColor="text1"/>
        </w:rPr>
      </w:pPr>
      <w:r w:rsidRPr="00AF45EF">
        <w:rPr>
          <w:rFonts w:ascii="Gill Sans MT" w:hAnsi="Gill Sans MT"/>
          <w:color w:val="000000" w:themeColor="text1"/>
        </w:rPr>
        <w:t>Introduc</w:t>
      </w:r>
      <w:r w:rsidR="00837CB6" w:rsidRPr="00AF45EF">
        <w:rPr>
          <w:rFonts w:ascii="Gill Sans MT" w:hAnsi="Gill Sans MT"/>
          <w:color w:val="000000" w:themeColor="text1"/>
        </w:rPr>
        <w:t>ing</w:t>
      </w:r>
      <w:r w:rsidRPr="00AF45EF">
        <w:rPr>
          <w:rFonts w:ascii="Gill Sans MT" w:hAnsi="Gill Sans MT"/>
          <w:color w:val="000000" w:themeColor="text1"/>
        </w:rPr>
        <w:t xml:space="preserve"> improvement notices, civil monetary penalties, and enforcement undertakings. </w:t>
      </w:r>
    </w:p>
    <w:p w14:paraId="3C1BFF58" w14:textId="77777777" w:rsidR="00A23933" w:rsidRPr="00AF45EF" w:rsidRDefault="00A23933" w:rsidP="00D464DA">
      <w:pPr>
        <w:spacing w:line="360" w:lineRule="auto"/>
        <w:ind w:left="1418"/>
        <w:jc w:val="both"/>
        <w:rPr>
          <w:rFonts w:ascii="Gill Sans MT" w:hAnsi="Gill Sans MT"/>
          <w:color w:val="000000" w:themeColor="text1"/>
        </w:rPr>
      </w:pPr>
    </w:p>
    <w:p w14:paraId="4DEBC9C6" w14:textId="151A2A2B" w:rsidR="00A766D1" w:rsidRPr="00AF45EF" w:rsidRDefault="00A766D1" w:rsidP="00D464DA">
      <w:pPr>
        <w:pStyle w:val="ListParagraph"/>
        <w:numPr>
          <w:ilvl w:val="1"/>
          <w:numId w:val="1"/>
        </w:numPr>
        <w:spacing w:line="360" w:lineRule="auto"/>
        <w:ind w:left="1418"/>
        <w:jc w:val="both"/>
        <w:rPr>
          <w:rFonts w:ascii="Gill Sans MT" w:hAnsi="Gill Sans MT"/>
          <w:color w:val="000000" w:themeColor="text1"/>
        </w:rPr>
      </w:pPr>
      <w:r w:rsidRPr="00AF45EF">
        <w:rPr>
          <w:rFonts w:ascii="Gill Sans MT" w:hAnsi="Gill Sans MT"/>
          <w:color w:val="000000" w:themeColor="text1"/>
        </w:rPr>
        <w:t>Consolidat</w:t>
      </w:r>
      <w:r w:rsidR="00837CB6" w:rsidRPr="00AF45EF">
        <w:rPr>
          <w:rFonts w:ascii="Gill Sans MT" w:hAnsi="Gill Sans MT"/>
          <w:color w:val="000000" w:themeColor="text1"/>
        </w:rPr>
        <w:t>ing</w:t>
      </w:r>
      <w:r w:rsidRPr="00AF45EF">
        <w:rPr>
          <w:rFonts w:ascii="Gill Sans MT" w:hAnsi="Gill Sans MT"/>
          <w:color w:val="000000" w:themeColor="text1"/>
        </w:rPr>
        <w:t xml:space="preserve"> and align</w:t>
      </w:r>
      <w:r w:rsidR="00837CB6" w:rsidRPr="00AF45EF">
        <w:rPr>
          <w:rFonts w:ascii="Gill Sans MT" w:hAnsi="Gill Sans MT"/>
          <w:color w:val="000000" w:themeColor="text1"/>
        </w:rPr>
        <w:t>ing</w:t>
      </w:r>
      <w:r w:rsidRPr="00AF45EF">
        <w:rPr>
          <w:rFonts w:ascii="Gill Sans MT" w:hAnsi="Gill Sans MT"/>
          <w:color w:val="000000" w:themeColor="text1"/>
        </w:rPr>
        <w:t xml:space="preserve"> </w:t>
      </w:r>
      <w:r w:rsidR="00837CB6" w:rsidRPr="00AF45EF">
        <w:rPr>
          <w:rFonts w:ascii="Gill Sans MT" w:hAnsi="Gill Sans MT"/>
          <w:color w:val="000000" w:themeColor="text1"/>
        </w:rPr>
        <w:t xml:space="preserve">the </w:t>
      </w:r>
      <w:r w:rsidRPr="00AF45EF">
        <w:rPr>
          <w:rFonts w:ascii="Gill Sans MT" w:hAnsi="Gill Sans MT"/>
          <w:color w:val="000000" w:themeColor="text1"/>
        </w:rPr>
        <w:t>existing enforcement legislation</w:t>
      </w:r>
      <w:r w:rsidR="000B1FA4" w:rsidRPr="00AF45EF">
        <w:rPr>
          <w:rFonts w:ascii="Gill Sans MT" w:hAnsi="Gill Sans MT"/>
          <w:color w:val="000000" w:themeColor="text1"/>
        </w:rPr>
        <w:t>.</w:t>
      </w:r>
    </w:p>
    <w:p w14:paraId="759897AE" w14:textId="77777777" w:rsidR="00A23933" w:rsidRPr="00AF45EF" w:rsidRDefault="00A23933" w:rsidP="00D464DA">
      <w:pPr>
        <w:spacing w:line="360" w:lineRule="auto"/>
        <w:ind w:left="1418"/>
        <w:jc w:val="both"/>
        <w:rPr>
          <w:rFonts w:ascii="Gill Sans MT" w:hAnsi="Gill Sans MT"/>
          <w:color w:val="000000" w:themeColor="text1"/>
        </w:rPr>
      </w:pPr>
    </w:p>
    <w:p w14:paraId="7093FFAD" w14:textId="727991EF" w:rsidR="00A766D1" w:rsidRPr="00AF45EF" w:rsidRDefault="00A766D1" w:rsidP="00D464DA">
      <w:pPr>
        <w:pStyle w:val="ListParagraph"/>
        <w:numPr>
          <w:ilvl w:val="1"/>
          <w:numId w:val="1"/>
        </w:numPr>
        <w:spacing w:line="360" w:lineRule="auto"/>
        <w:ind w:left="1418"/>
        <w:jc w:val="both"/>
        <w:rPr>
          <w:rFonts w:ascii="Gill Sans MT" w:hAnsi="Gill Sans MT"/>
          <w:color w:val="000000" w:themeColor="text1"/>
        </w:rPr>
      </w:pPr>
      <w:r w:rsidRPr="00AF45EF">
        <w:rPr>
          <w:rFonts w:ascii="Gill Sans MT" w:hAnsi="Gill Sans MT"/>
          <w:color w:val="000000" w:themeColor="text1"/>
        </w:rPr>
        <w:t>M</w:t>
      </w:r>
      <w:r w:rsidR="009C14F7" w:rsidRPr="00AF45EF">
        <w:rPr>
          <w:rFonts w:ascii="Gill Sans MT" w:hAnsi="Gill Sans MT"/>
          <w:color w:val="000000" w:themeColor="text1"/>
        </w:rPr>
        <w:t>oving away from a system where products are regulated based on type</w:t>
      </w:r>
      <w:r w:rsidR="006B4399" w:rsidRPr="00AF45EF">
        <w:rPr>
          <w:rFonts w:ascii="Gill Sans MT" w:hAnsi="Gill Sans MT"/>
          <w:color w:val="000000" w:themeColor="text1"/>
        </w:rPr>
        <w:t xml:space="preserve"> </w:t>
      </w:r>
      <w:r w:rsidR="009C14F7" w:rsidRPr="00AF45EF">
        <w:rPr>
          <w:rFonts w:ascii="Gill Sans MT" w:hAnsi="Gill Sans MT"/>
          <w:color w:val="000000" w:themeColor="text1"/>
        </w:rPr>
        <w:t xml:space="preserve">to one </w:t>
      </w:r>
      <w:r w:rsidR="00357626" w:rsidRPr="00AF45EF">
        <w:rPr>
          <w:rFonts w:ascii="Gill Sans MT" w:hAnsi="Gill Sans MT"/>
          <w:color w:val="000000" w:themeColor="text1"/>
        </w:rPr>
        <w:t xml:space="preserve">where products are regulated according to </w:t>
      </w:r>
      <w:r w:rsidR="009C14F7" w:rsidRPr="00AF45EF">
        <w:rPr>
          <w:rFonts w:ascii="Gill Sans MT" w:hAnsi="Gill Sans MT"/>
          <w:color w:val="000000" w:themeColor="text1"/>
        </w:rPr>
        <w:t xml:space="preserve">potential hazard. </w:t>
      </w:r>
      <w:r w:rsidR="006B3358" w:rsidRPr="00AF45EF">
        <w:rPr>
          <w:rFonts w:ascii="Gill Sans MT" w:hAnsi="Gill Sans MT"/>
          <w:color w:val="000000" w:themeColor="text1"/>
        </w:rPr>
        <w:t xml:space="preserve"> </w:t>
      </w:r>
      <w:r w:rsidR="000963F6" w:rsidRPr="00AF45EF">
        <w:rPr>
          <w:rFonts w:ascii="Gill Sans MT" w:hAnsi="Gill Sans MT"/>
          <w:color w:val="000000" w:themeColor="text1"/>
        </w:rPr>
        <w:t>Hazards</w:t>
      </w:r>
      <w:r w:rsidR="006B3358" w:rsidRPr="00AF45EF">
        <w:rPr>
          <w:rFonts w:ascii="Gill Sans MT" w:hAnsi="Gill Sans MT"/>
          <w:color w:val="000000" w:themeColor="text1"/>
        </w:rPr>
        <w:t xml:space="preserve"> in this context could include environmental impact </w:t>
      </w:r>
      <w:r w:rsidR="00A23933" w:rsidRPr="00AF45EF">
        <w:rPr>
          <w:rFonts w:ascii="Gill Sans MT" w:hAnsi="Gill Sans MT"/>
          <w:color w:val="000000" w:themeColor="text1"/>
        </w:rPr>
        <w:t>and</w:t>
      </w:r>
      <w:r w:rsidR="006B3358" w:rsidRPr="00AF45EF">
        <w:rPr>
          <w:rFonts w:ascii="Gill Sans MT" w:hAnsi="Gill Sans MT"/>
          <w:color w:val="000000" w:themeColor="text1"/>
        </w:rPr>
        <w:t xml:space="preserve"> risk to consumers. </w:t>
      </w:r>
    </w:p>
    <w:p w14:paraId="42003C7C" w14:textId="77777777" w:rsidR="00A23933" w:rsidRPr="00AF45EF" w:rsidRDefault="00A23933" w:rsidP="00D464DA">
      <w:pPr>
        <w:spacing w:line="360" w:lineRule="auto"/>
        <w:ind w:left="1418"/>
        <w:jc w:val="both"/>
        <w:rPr>
          <w:rFonts w:ascii="Gill Sans MT" w:hAnsi="Gill Sans MT"/>
          <w:color w:val="000000" w:themeColor="text1"/>
        </w:rPr>
      </w:pPr>
    </w:p>
    <w:p w14:paraId="0B788732" w14:textId="79E7E5D4" w:rsidR="00A766D1" w:rsidRPr="00AF45EF" w:rsidRDefault="00A766D1" w:rsidP="00D464DA">
      <w:pPr>
        <w:pStyle w:val="ListParagraph"/>
        <w:numPr>
          <w:ilvl w:val="1"/>
          <w:numId w:val="1"/>
        </w:numPr>
        <w:spacing w:line="360" w:lineRule="auto"/>
        <w:ind w:left="1418"/>
        <w:jc w:val="both"/>
        <w:rPr>
          <w:rFonts w:ascii="Gill Sans MT" w:hAnsi="Gill Sans MT"/>
          <w:color w:val="000000" w:themeColor="text1"/>
        </w:rPr>
      </w:pPr>
      <w:r w:rsidRPr="00AF45EF">
        <w:rPr>
          <w:rFonts w:ascii="Gill Sans MT" w:hAnsi="Gill Sans MT"/>
          <w:color w:val="000000" w:themeColor="text1"/>
        </w:rPr>
        <w:t xml:space="preserve">Establishing a derogation process, enabling businesses to apply for temporary regulatory easements to speed up </w:t>
      </w:r>
      <w:r w:rsidR="000963F6" w:rsidRPr="00AF45EF">
        <w:rPr>
          <w:rFonts w:ascii="Gill Sans MT" w:hAnsi="Gill Sans MT"/>
          <w:color w:val="000000" w:themeColor="text1"/>
        </w:rPr>
        <w:t xml:space="preserve">the </w:t>
      </w:r>
      <w:r w:rsidRPr="00AF45EF">
        <w:rPr>
          <w:rFonts w:ascii="Gill Sans MT" w:hAnsi="Gill Sans MT"/>
          <w:color w:val="000000" w:themeColor="text1"/>
        </w:rPr>
        <w:t xml:space="preserve">supply of essential products in emergencies. </w:t>
      </w:r>
    </w:p>
    <w:p w14:paraId="459D82DE" w14:textId="77777777" w:rsidR="00A23933" w:rsidRPr="00AF45EF" w:rsidRDefault="00A23933" w:rsidP="00D464DA">
      <w:pPr>
        <w:spacing w:line="360" w:lineRule="auto"/>
        <w:ind w:left="1418"/>
        <w:jc w:val="both"/>
        <w:rPr>
          <w:rFonts w:ascii="Gill Sans MT" w:hAnsi="Gill Sans MT"/>
          <w:color w:val="000000" w:themeColor="text1"/>
        </w:rPr>
      </w:pPr>
    </w:p>
    <w:p w14:paraId="289A8BAD" w14:textId="00FEBC89" w:rsidR="00A766D1" w:rsidRPr="00AF45EF" w:rsidRDefault="00A766D1" w:rsidP="00D464DA">
      <w:pPr>
        <w:pStyle w:val="ListParagraph"/>
        <w:numPr>
          <w:ilvl w:val="1"/>
          <w:numId w:val="1"/>
        </w:numPr>
        <w:spacing w:line="360" w:lineRule="auto"/>
        <w:ind w:left="1418"/>
        <w:jc w:val="both"/>
        <w:rPr>
          <w:rFonts w:ascii="Gill Sans MT" w:hAnsi="Gill Sans MT"/>
          <w:color w:val="000000" w:themeColor="text1"/>
        </w:rPr>
      </w:pPr>
      <w:r w:rsidRPr="00AF45EF">
        <w:rPr>
          <w:rFonts w:ascii="Gill Sans MT" w:hAnsi="Gill Sans MT"/>
          <w:color w:val="000000" w:themeColor="text1"/>
        </w:rPr>
        <w:t>Introducing e-labelling</w:t>
      </w:r>
      <w:r w:rsidR="000B1FA4" w:rsidRPr="00AF45EF">
        <w:rPr>
          <w:rFonts w:ascii="Gill Sans MT" w:hAnsi="Gill Sans MT"/>
          <w:color w:val="000000" w:themeColor="text1"/>
        </w:rPr>
        <w:t>.</w:t>
      </w:r>
    </w:p>
    <w:p w14:paraId="68E6DA9E" w14:textId="77777777" w:rsidR="00A23933" w:rsidRPr="00AF45EF" w:rsidRDefault="00A23933" w:rsidP="00D464DA">
      <w:pPr>
        <w:spacing w:line="360" w:lineRule="auto"/>
        <w:ind w:left="1418"/>
        <w:jc w:val="both"/>
        <w:rPr>
          <w:rFonts w:ascii="Gill Sans MT" w:hAnsi="Gill Sans MT"/>
          <w:color w:val="000000" w:themeColor="text1"/>
        </w:rPr>
      </w:pPr>
    </w:p>
    <w:p w14:paraId="41ACF08F" w14:textId="7CEABAEB" w:rsidR="00A766D1" w:rsidRPr="00AF45EF" w:rsidRDefault="00A766D1" w:rsidP="00D464DA">
      <w:pPr>
        <w:pStyle w:val="ListParagraph"/>
        <w:numPr>
          <w:ilvl w:val="1"/>
          <w:numId w:val="1"/>
        </w:numPr>
        <w:spacing w:line="360" w:lineRule="auto"/>
        <w:ind w:left="1418"/>
        <w:jc w:val="both"/>
        <w:rPr>
          <w:rFonts w:ascii="Gill Sans MT" w:hAnsi="Gill Sans MT"/>
          <w:color w:val="000000" w:themeColor="text1"/>
        </w:rPr>
      </w:pPr>
      <w:r w:rsidRPr="00AF45EF">
        <w:rPr>
          <w:rFonts w:ascii="Gill Sans MT" w:hAnsi="Gill Sans MT"/>
          <w:color w:val="000000" w:themeColor="text1"/>
        </w:rPr>
        <w:t>Introducing a specific regulatory regime for the “online marketplace</w:t>
      </w:r>
      <w:r w:rsidR="00A23933" w:rsidRPr="00AF45EF">
        <w:rPr>
          <w:rFonts w:ascii="Gill Sans MT" w:hAnsi="Gill Sans MT"/>
          <w:color w:val="000000" w:themeColor="text1"/>
        </w:rPr>
        <w:t>.</w:t>
      </w:r>
      <w:r w:rsidRPr="00AF45EF">
        <w:rPr>
          <w:rFonts w:ascii="Gill Sans MT" w:hAnsi="Gill Sans MT"/>
          <w:color w:val="000000" w:themeColor="text1"/>
        </w:rPr>
        <w:t>”</w:t>
      </w:r>
    </w:p>
    <w:p w14:paraId="0C88242C" w14:textId="77777777" w:rsidR="008525D6" w:rsidRPr="00AF45EF" w:rsidRDefault="008525D6" w:rsidP="004064A5">
      <w:pPr>
        <w:pStyle w:val="ListParagraph"/>
        <w:spacing w:line="360" w:lineRule="auto"/>
        <w:ind w:left="0"/>
        <w:jc w:val="both"/>
        <w:rPr>
          <w:rFonts w:ascii="Gill Sans MT" w:hAnsi="Gill Sans MT"/>
          <w:color w:val="000000" w:themeColor="text1"/>
        </w:rPr>
      </w:pPr>
    </w:p>
    <w:p w14:paraId="5E08561B" w14:textId="456C5631" w:rsidR="00271735" w:rsidRPr="00AF45EF" w:rsidRDefault="00357626" w:rsidP="00D464DA">
      <w:pPr>
        <w:pStyle w:val="ListParagraph"/>
        <w:numPr>
          <w:ilvl w:val="0"/>
          <w:numId w:val="1"/>
        </w:numPr>
        <w:spacing w:line="360" w:lineRule="auto"/>
        <w:ind w:left="709" w:hanging="709"/>
        <w:jc w:val="both"/>
        <w:rPr>
          <w:rFonts w:ascii="Gill Sans MT" w:hAnsi="Gill Sans MT"/>
          <w:color w:val="000000" w:themeColor="text1"/>
        </w:rPr>
      </w:pPr>
      <w:r w:rsidRPr="00AF45EF">
        <w:rPr>
          <w:rFonts w:ascii="Gill Sans MT" w:hAnsi="Gill Sans MT"/>
          <w:color w:val="000000" w:themeColor="text1"/>
        </w:rPr>
        <w:t xml:space="preserve">It </w:t>
      </w:r>
      <w:r w:rsidR="00FA5473" w:rsidRPr="00AF45EF">
        <w:rPr>
          <w:rFonts w:ascii="Gill Sans MT" w:hAnsi="Gill Sans MT"/>
          <w:color w:val="000000" w:themeColor="text1"/>
        </w:rPr>
        <w:t xml:space="preserve">has to be said, that </w:t>
      </w:r>
      <w:r w:rsidRPr="00AF45EF">
        <w:rPr>
          <w:rFonts w:ascii="Gill Sans MT" w:hAnsi="Gill Sans MT"/>
          <w:color w:val="000000" w:themeColor="text1"/>
        </w:rPr>
        <w:t xml:space="preserve"> that the</w:t>
      </w:r>
      <w:r w:rsidR="00F8608D" w:rsidRPr="00AF45EF">
        <w:rPr>
          <w:rFonts w:ascii="Gill Sans MT" w:hAnsi="Gill Sans MT"/>
          <w:color w:val="000000" w:themeColor="text1"/>
        </w:rPr>
        <w:t xml:space="preserve"> </w:t>
      </w:r>
      <w:r w:rsidR="00A23933" w:rsidRPr="00AF45EF">
        <w:rPr>
          <w:rFonts w:ascii="Gill Sans MT" w:hAnsi="Gill Sans MT"/>
          <w:color w:val="000000" w:themeColor="text1"/>
        </w:rPr>
        <w:t>Consultation</w:t>
      </w:r>
      <w:r w:rsidR="00F8608D" w:rsidRPr="00AF45EF">
        <w:rPr>
          <w:rFonts w:ascii="Gill Sans MT" w:hAnsi="Gill Sans MT"/>
          <w:color w:val="000000" w:themeColor="text1"/>
        </w:rPr>
        <w:t xml:space="preserve"> remains light on technical </w:t>
      </w:r>
      <w:r w:rsidR="00A23933" w:rsidRPr="00AF45EF">
        <w:rPr>
          <w:rFonts w:ascii="Gill Sans MT" w:hAnsi="Gill Sans MT"/>
          <w:color w:val="000000" w:themeColor="text1"/>
        </w:rPr>
        <w:t>detail</w:t>
      </w:r>
      <w:r w:rsidR="00A62568" w:rsidRPr="00AF45EF">
        <w:rPr>
          <w:rFonts w:ascii="Gill Sans MT" w:hAnsi="Gill Sans MT"/>
          <w:color w:val="000000" w:themeColor="text1"/>
        </w:rPr>
        <w:t>.</w:t>
      </w:r>
      <w:r w:rsidR="006B4399" w:rsidRPr="00AF45EF">
        <w:rPr>
          <w:rFonts w:ascii="Gill Sans MT" w:hAnsi="Gill Sans MT"/>
          <w:color w:val="000000" w:themeColor="text1"/>
        </w:rPr>
        <w:t xml:space="preserve"> </w:t>
      </w:r>
      <w:r w:rsidRPr="00AF45EF">
        <w:rPr>
          <w:rFonts w:ascii="Gill Sans MT" w:hAnsi="Gill Sans MT"/>
          <w:color w:val="000000" w:themeColor="text1"/>
        </w:rPr>
        <w:t>As such, although this gives the Government significant room for manoeuvre, it does leave a certain amount of uncertainty as to the future of the regulatory landscape.</w:t>
      </w:r>
    </w:p>
    <w:p w14:paraId="54F3DF9B" w14:textId="77777777" w:rsidR="00357626" w:rsidRPr="00AF45EF" w:rsidRDefault="00357626" w:rsidP="00357626">
      <w:pPr>
        <w:pStyle w:val="ListParagraph"/>
        <w:spacing w:line="360" w:lineRule="auto"/>
        <w:ind w:left="0"/>
        <w:jc w:val="both"/>
        <w:rPr>
          <w:rFonts w:ascii="Gill Sans MT" w:hAnsi="Gill Sans MT"/>
          <w:b/>
          <w:bCs/>
          <w:color w:val="000000" w:themeColor="text1"/>
        </w:rPr>
      </w:pPr>
    </w:p>
    <w:p w14:paraId="50B8CCA0" w14:textId="23CC5F68" w:rsidR="00357626" w:rsidRPr="00AF45EF" w:rsidRDefault="00357626" w:rsidP="00357626">
      <w:pPr>
        <w:pStyle w:val="ListParagraph"/>
        <w:numPr>
          <w:ilvl w:val="0"/>
          <w:numId w:val="4"/>
        </w:numPr>
        <w:spacing w:line="360" w:lineRule="auto"/>
        <w:jc w:val="both"/>
        <w:rPr>
          <w:rFonts w:ascii="Gill Sans MT" w:hAnsi="Gill Sans MT"/>
          <w:b/>
          <w:bCs/>
          <w:color w:val="000000" w:themeColor="text1"/>
        </w:rPr>
      </w:pPr>
      <w:r w:rsidRPr="00AF45EF">
        <w:rPr>
          <w:rFonts w:ascii="Gill Sans MT" w:hAnsi="Gill Sans MT"/>
          <w:b/>
          <w:bCs/>
          <w:color w:val="000000" w:themeColor="text1"/>
        </w:rPr>
        <w:t xml:space="preserve">CHANGE IS COMING </w:t>
      </w:r>
    </w:p>
    <w:p w14:paraId="719E93A7" w14:textId="77777777" w:rsidR="00357626" w:rsidRPr="00AF45EF" w:rsidRDefault="00357626" w:rsidP="00357626">
      <w:pPr>
        <w:pStyle w:val="ListParagraph"/>
        <w:spacing w:line="360" w:lineRule="auto"/>
        <w:ind w:left="0"/>
        <w:jc w:val="both"/>
        <w:rPr>
          <w:rFonts w:ascii="Gill Sans MT" w:hAnsi="Gill Sans MT"/>
          <w:color w:val="000000" w:themeColor="text1"/>
        </w:rPr>
      </w:pPr>
    </w:p>
    <w:p w14:paraId="6088EEE2" w14:textId="68336BE4" w:rsidR="00F8608D" w:rsidRPr="00AF45EF" w:rsidRDefault="006B4399" w:rsidP="00D464DA">
      <w:pPr>
        <w:pStyle w:val="ListParagraph"/>
        <w:numPr>
          <w:ilvl w:val="0"/>
          <w:numId w:val="1"/>
        </w:numPr>
        <w:spacing w:line="360" w:lineRule="auto"/>
        <w:ind w:left="709" w:hanging="709"/>
        <w:jc w:val="both"/>
        <w:rPr>
          <w:rFonts w:ascii="Gill Sans MT" w:hAnsi="Gill Sans MT"/>
          <w:color w:val="000000" w:themeColor="text1"/>
        </w:rPr>
      </w:pPr>
      <w:r w:rsidRPr="00AF45EF">
        <w:rPr>
          <w:rFonts w:ascii="Gill Sans MT" w:hAnsi="Gill Sans MT"/>
          <w:color w:val="000000" w:themeColor="text1"/>
        </w:rPr>
        <w:t>I</w:t>
      </w:r>
      <w:r w:rsidR="00FA5473" w:rsidRPr="00AF45EF">
        <w:rPr>
          <w:rFonts w:ascii="Gill Sans MT" w:hAnsi="Gill Sans MT"/>
          <w:color w:val="000000" w:themeColor="text1"/>
        </w:rPr>
        <w:t xml:space="preserve">n our view, </w:t>
      </w:r>
      <w:r w:rsidR="00271735" w:rsidRPr="00AF45EF">
        <w:rPr>
          <w:rFonts w:ascii="Gill Sans MT" w:hAnsi="Gill Sans MT"/>
          <w:color w:val="000000" w:themeColor="text1"/>
        </w:rPr>
        <w:t xml:space="preserve"> </w:t>
      </w:r>
      <w:r w:rsidR="00FA5473" w:rsidRPr="00AF45EF">
        <w:rPr>
          <w:rFonts w:ascii="Gill Sans MT" w:hAnsi="Gill Sans MT"/>
          <w:color w:val="000000" w:themeColor="text1"/>
        </w:rPr>
        <w:t xml:space="preserve">it </w:t>
      </w:r>
      <w:r w:rsidR="00271735" w:rsidRPr="00AF45EF">
        <w:rPr>
          <w:rFonts w:ascii="Gill Sans MT" w:hAnsi="Gill Sans MT"/>
          <w:color w:val="000000" w:themeColor="text1"/>
        </w:rPr>
        <w:t>is</w:t>
      </w:r>
      <w:r w:rsidRPr="00AF45EF">
        <w:rPr>
          <w:rFonts w:ascii="Gill Sans MT" w:hAnsi="Gill Sans MT"/>
          <w:color w:val="000000" w:themeColor="text1"/>
        </w:rPr>
        <w:t xml:space="preserve"> worth </w:t>
      </w:r>
      <w:r w:rsidR="00FA5473" w:rsidRPr="00AF45EF">
        <w:rPr>
          <w:rFonts w:ascii="Gill Sans MT" w:hAnsi="Gill Sans MT"/>
          <w:color w:val="000000" w:themeColor="text1"/>
        </w:rPr>
        <w:t xml:space="preserve">practitioners </w:t>
      </w:r>
      <w:r w:rsidR="00357626" w:rsidRPr="00AF45EF">
        <w:rPr>
          <w:rFonts w:ascii="Gill Sans MT" w:hAnsi="Gill Sans MT"/>
          <w:color w:val="000000" w:themeColor="text1"/>
        </w:rPr>
        <w:t>considering</w:t>
      </w:r>
      <w:r w:rsidRPr="00AF45EF">
        <w:rPr>
          <w:rFonts w:ascii="Gill Sans MT" w:hAnsi="Gill Sans MT"/>
          <w:color w:val="000000" w:themeColor="text1"/>
        </w:rPr>
        <w:t xml:space="preserve"> some of the key headlines in the </w:t>
      </w:r>
      <w:r w:rsidR="00A23933" w:rsidRPr="00AF45EF">
        <w:rPr>
          <w:rFonts w:ascii="Gill Sans MT" w:hAnsi="Gill Sans MT"/>
          <w:color w:val="000000" w:themeColor="text1"/>
        </w:rPr>
        <w:t>Consultation</w:t>
      </w:r>
      <w:r w:rsidR="00FA5473" w:rsidRPr="00AF45EF">
        <w:rPr>
          <w:rFonts w:ascii="Gill Sans MT" w:hAnsi="Gill Sans MT"/>
          <w:color w:val="000000" w:themeColor="text1"/>
        </w:rPr>
        <w:t xml:space="preserve"> in order</w:t>
      </w:r>
      <w:r w:rsidRPr="00AF45EF">
        <w:rPr>
          <w:rFonts w:ascii="Gill Sans MT" w:hAnsi="Gill Sans MT"/>
          <w:color w:val="000000" w:themeColor="text1"/>
        </w:rPr>
        <w:t xml:space="preserve"> to </w:t>
      </w:r>
      <w:r w:rsidR="00357626" w:rsidRPr="00AF45EF">
        <w:rPr>
          <w:rFonts w:ascii="Gill Sans MT" w:hAnsi="Gill Sans MT"/>
          <w:color w:val="000000" w:themeColor="text1"/>
        </w:rPr>
        <w:t>anticipate</w:t>
      </w:r>
      <w:r w:rsidRPr="00AF45EF">
        <w:rPr>
          <w:rFonts w:ascii="Gill Sans MT" w:hAnsi="Gill Sans MT"/>
          <w:color w:val="000000" w:themeColor="text1"/>
        </w:rPr>
        <w:t xml:space="preserve"> </w:t>
      </w:r>
      <w:r w:rsidR="00357626" w:rsidRPr="00AF45EF">
        <w:rPr>
          <w:rFonts w:ascii="Gill Sans MT" w:hAnsi="Gill Sans MT"/>
          <w:color w:val="000000" w:themeColor="text1"/>
        </w:rPr>
        <w:t>the</w:t>
      </w:r>
      <w:r w:rsidR="00DA1562" w:rsidRPr="00AF45EF">
        <w:rPr>
          <w:rFonts w:ascii="Gill Sans MT" w:hAnsi="Gill Sans MT"/>
          <w:color w:val="000000" w:themeColor="text1"/>
        </w:rPr>
        <w:t xml:space="preserve"> resulting</w:t>
      </w:r>
      <w:r w:rsidR="00357626" w:rsidRPr="00AF45EF">
        <w:rPr>
          <w:rFonts w:ascii="Gill Sans MT" w:hAnsi="Gill Sans MT"/>
          <w:color w:val="000000" w:themeColor="text1"/>
        </w:rPr>
        <w:t xml:space="preserve"> </w:t>
      </w:r>
      <w:r w:rsidRPr="00AF45EF">
        <w:rPr>
          <w:rFonts w:ascii="Gill Sans MT" w:hAnsi="Gill Sans MT"/>
          <w:color w:val="000000" w:themeColor="text1"/>
        </w:rPr>
        <w:t>probable changes</w:t>
      </w:r>
      <w:r w:rsidR="00357626" w:rsidRPr="00AF45EF">
        <w:rPr>
          <w:rFonts w:ascii="Gill Sans MT" w:hAnsi="Gill Sans MT"/>
          <w:color w:val="000000" w:themeColor="text1"/>
        </w:rPr>
        <w:t xml:space="preserve"> to product safety</w:t>
      </w:r>
      <w:r w:rsidR="00DA1562" w:rsidRPr="00AF45EF">
        <w:rPr>
          <w:rFonts w:ascii="Gill Sans MT" w:hAnsi="Gill Sans MT"/>
          <w:color w:val="000000" w:themeColor="text1"/>
        </w:rPr>
        <w:t xml:space="preserve"> regulation</w:t>
      </w:r>
      <w:r w:rsidR="00FA5473" w:rsidRPr="00AF45EF">
        <w:rPr>
          <w:rFonts w:ascii="Gill Sans MT" w:hAnsi="Gill Sans MT"/>
          <w:color w:val="000000" w:themeColor="text1"/>
        </w:rPr>
        <w:t xml:space="preserve"> that are likely to follow</w:t>
      </w:r>
      <w:r w:rsidRPr="00AF45EF">
        <w:rPr>
          <w:rFonts w:ascii="Gill Sans MT" w:hAnsi="Gill Sans MT"/>
          <w:color w:val="000000" w:themeColor="text1"/>
        </w:rPr>
        <w:t>.</w:t>
      </w:r>
    </w:p>
    <w:p w14:paraId="559B5D1B" w14:textId="77777777" w:rsidR="00B5364F" w:rsidRPr="00AF45EF" w:rsidRDefault="00B5364F" w:rsidP="00D464DA">
      <w:pPr>
        <w:pStyle w:val="ListParagraph"/>
        <w:spacing w:line="360" w:lineRule="auto"/>
        <w:ind w:left="709" w:hanging="709"/>
        <w:jc w:val="both"/>
        <w:rPr>
          <w:rFonts w:ascii="Gill Sans MT" w:hAnsi="Gill Sans MT"/>
          <w:b/>
          <w:bCs/>
        </w:rPr>
      </w:pPr>
    </w:p>
    <w:p w14:paraId="28A12F09" w14:textId="77777777" w:rsidR="008C5FCE" w:rsidRPr="00AF45EF" w:rsidRDefault="00837CB6" w:rsidP="00461F07">
      <w:pPr>
        <w:pStyle w:val="ListParagraph"/>
        <w:spacing w:line="360" w:lineRule="auto"/>
        <w:ind w:left="0"/>
        <w:jc w:val="both"/>
        <w:rPr>
          <w:rFonts w:ascii="Gill Sans MT" w:hAnsi="Gill Sans MT"/>
          <w:b/>
          <w:bCs/>
        </w:rPr>
      </w:pPr>
      <w:r w:rsidRPr="00AF45EF">
        <w:rPr>
          <w:rFonts w:ascii="Gill Sans MT" w:hAnsi="Gill Sans MT"/>
          <w:b/>
          <w:bCs/>
          <w:color w:val="000000" w:themeColor="text1"/>
        </w:rPr>
        <w:t>Enhancing the leadership and coordination role of the OPSS</w:t>
      </w:r>
      <w:r w:rsidR="008C5FCE" w:rsidRPr="00AF45EF">
        <w:rPr>
          <w:rFonts w:ascii="Gill Sans MT" w:hAnsi="Gill Sans MT"/>
          <w:b/>
          <w:bCs/>
        </w:rPr>
        <w:t>?</w:t>
      </w:r>
    </w:p>
    <w:p w14:paraId="60934A66" w14:textId="77777777" w:rsidR="00DB5A93" w:rsidRPr="00AF45EF" w:rsidRDefault="00DB5A93" w:rsidP="00DB5A93">
      <w:pPr>
        <w:pStyle w:val="ListParagraph"/>
        <w:spacing w:line="360" w:lineRule="auto"/>
        <w:ind w:left="0"/>
        <w:jc w:val="both"/>
        <w:rPr>
          <w:rStyle w:val="apple-converted-space"/>
          <w:rFonts w:ascii="Gill Sans MT" w:hAnsi="Gill Sans MT"/>
          <w:color w:val="212121"/>
        </w:rPr>
      </w:pPr>
    </w:p>
    <w:p w14:paraId="4CEA7D2C" w14:textId="7E07A87B" w:rsidR="001C7003" w:rsidRPr="00AF45EF" w:rsidRDefault="006B4399" w:rsidP="00D464DA">
      <w:pPr>
        <w:pStyle w:val="ListParagraph"/>
        <w:numPr>
          <w:ilvl w:val="0"/>
          <w:numId w:val="1"/>
        </w:numPr>
        <w:spacing w:line="360" w:lineRule="auto"/>
        <w:ind w:left="709" w:hanging="709"/>
        <w:jc w:val="both"/>
        <w:rPr>
          <w:rFonts w:ascii="Gill Sans MT" w:hAnsi="Gill Sans MT"/>
          <w:color w:val="212121"/>
        </w:rPr>
      </w:pPr>
      <w:r w:rsidRPr="00AF45EF">
        <w:rPr>
          <w:rFonts w:ascii="Gill Sans MT" w:hAnsi="Gill Sans MT"/>
          <w:color w:val="212121"/>
        </w:rPr>
        <w:t>It is important to remember that t</w:t>
      </w:r>
      <w:r w:rsidR="008C5FCE" w:rsidRPr="00AF45EF">
        <w:rPr>
          <w:rFonts w:ascii="Gill Sans MT" w:hAnsi="Gill Sans MT"/>
          <w:color w:val="212121"/>
        </w:rPr>
        <w:t>he OPSS has already engaged in a consultation regarding product safety. Th</w:t>
      </w:r>
      <w:r w:rsidRPr="00AF45EF">
        <w:rPr>
          <w:rFonts w:ascii="Gill Sans MT" w:hAnsi="Gill Sans MT"/>
          <w:color w:val="212121"/>
        </w:rPr>
        <w:t>is</w:t>
      </w:r>
      <w:r w:rsidR="008C5FCE" w:rsidRPr="00AF45EF">
        <w:rPr>
          <w:rFonts w:ascii="Gill Sans MT" w:hAnsi="Gill Sans MT"/>
          <w:color w:val="212121"/>
        </w:rPr>
        <w:t xml:space="preserve"> initial </w:t>
      </w:r>
      <w:r w:rsidR="00A23933" w:rsidRPr="00AF45EF">
        <w:rPr>
          <w:rFonts w:ascii="Gill Sans MT" w:hAnsi="Gill Sans MT"/>
          <w:color w:val="212121"/>
        </w:rPr>
        <w:t>Consultation</w:t>
      </w:r>
      <w:r w:rsidR="008C5FCE" w:rsidRPr="00AF45EF">
        <w:rPr>
          <w:rFonts w:ascii="Gill Sans MT" w:hAnsi="Gill Sans MT"/>
          <w:color w:val="212121"/>
        </w:rPr>
        <w:t xml:space="preserve"> </w:t>
      </w:r>
      <w:r w:rsidR="00A23933" w:rsidRPr="00AF45EF">
        <w:rPr>
          <w:rFonts w:ascii="Gill Sans MT" w:hAnsi="Gill Sans MT"/>
          <w:color w:val="212121"/>
        </w:rPr>
        <w:t xml:space="preserve">was </w:t>
      </w:r>
      <w:r w:rsidR="008C5FCE" w:rsidRPr="00AF45EF">
        <w:rPr>
          <w:rFonts w:ascii="Gill Sans MT" w:hAnsi="Gill Sans MT"/>
          <w:color w:val="212121"/>
        </w:rPr>
        <w:t>completed in 2021</w:t>
      </w:r>
      <w:r w:rsidR="00A23933" w:rsidRPr="00AF45EF">
        <w:rPr>
          <w:rFonts w:ascii="Gill Sans MT" w:hAnsi="Gill Sans MT"/>
          <w:color w:val="212121"/>
        </w:rPr>
        <w:t>,</w:t>
      </w:r>
      <w:r w:rsidR="008C5FCE" w:rsidRPr="00AF45EF">
        <w:rPr>
          <w:rFonts w:ascii="Gill Sans MT" w:hAnsi="Gill Sans MT"/>
          <w:color w:val="212121"/>
        </w:rPr>
        <w:t xml:space="preserve"> and the OPSS published its response in November 2021, </w:t>
      </w:r>
      <w:r w:rsidR="00A23933" w:rsidRPr="00AF45EF">
        <w:rPr>
          <w:rFonts w:ascii="Gill Sans MT" w:hAnsi="Gill Sans MT"/>
          <w:color w:val="212121"/>
        </w:rPr>
        <w:t>stating</w:t>
      </w:r>
      <w:r w:rsidR="008C5FCE" w:rsidRPr="00AF45EF">
        <w:rPr>
          <w:rFonts w:ascii="Gill Sans MT" w:hAnsi="Gill Sans MT"/>
          <w:color w:val="212121"/>
        </w:rPr>
        <w:t xml:space="preserve"> that the framework “</w:t>
      </w:r>
      <w:hyperlink r:id="rId15" w:history="1">
        <w:r w:rsidR="008C5FCE" w:rsidRPr="00AF45EF">
          <w:rPr>
            <w:rStyle w:val="Hyperlink"/>
            <w:rFonts w:ascii="Gill Sans MT" w:hAnsi="Gill Sans MT"/>
            <w:i/>
            <w:iCs/>
          </w:rPr>
          <w:t>needs to be radically reformed</w:t>
        </w:r>
      </w:hyperlink>
      <w:r w:rsidR="008C5FCE" w:rsidRPr="00AF45EF">
        <w:rPr>
          <w:rFonts w:ascii="Gill Sans MT" w:hAnsi="Gill Sans MT"/>
        </w:rPr>
        <w:t>”. Radical reform has not been forthcoming</w:t>
      </w:r>
      <w:r w:rsidR="00DA1562" w:rsidRPr="00AF45EF">
        <w:rPr>
          <w:rFonts w:ascii="Gill Sans MT" w:hAnsi="Gill Sans MT"/>
        </w:rPr>
        <w:t xml:space="preserve"> following the initial consultation</w:t>
      </w:r>
      <w:r w:rsidR="008C5FCE" w:rsidRPr="00AF45EF">
        <w:rPr>
          <w:rFonts w:ascii="Gill Sans MT" w:hAnsi="Gill Sans MT"/>
        </w:rPr>
        <w:t xml:space="preserve">, and the slow pace of </w:t>
      </w:r>
      <w:r w:rsidR="00DA1562" w:rsidRPr="00AF45EF">
        <w:rPr>
          <w:rFonts w:ascii="Gill Sans MT" w:hAnsi="Gill Sans MT"/>
        </w:rPr>
        <w:t>change</w:t>
      </w:r>
      <w:r w:rsidR="008C5FCE" w:rsidRPr="00AF45EF">
        <w:rPr>
          <w:rFonts w:ascii="Gill Sans MT" w:hAnsi="Gill Sans MT"/>
        </w:rPr>
        <w:t xml:space="preserve"> has drawn </w:t>
      </w:r>
      <w:r w:rsidR="00DB5A93" w:rsidRPr="00AF45EF">
        <w:rPr>
          <w:rFonts w:ascii="Gill Sans MT" w:hAnsi="Gill Sans MT"/>
        </w:rPr>
        <w:t>criticism</w:t>
      </w:r>
      <w:r w:rsidR="008C5FCE" w:rsidRPr="00AF45EF">
        <w:rPr>
          <w:rFonts w:ascii="Gill Sans MT" w:hAnsi="Gill Sans MT"/>
        </w:rPr>
        <w:t xml:space="preserve"> </w:t>
      </w:r>
      <w:r w:rsidR="000B1FA4" w:rsidRPr="00AF45EF">
        <w:rPr>
          <w:rFonts w:ascii="Gill Sans MT" w:hAnsi="Gill Sans MT"/>
        </w:rPr>
        <w:t xml:space="preserve">from certain corners, including the Chair of the </w:t>
      </w:r>
      <w:hyperlink r:id="rId16" w:history="1">
        <w:r w:rsidR="000B1FA4" w:rsidRPr="00AF45EF">
          <w:rPr>
            <w:rStyle w:val="Hyperlink"/>
            <w:rFonts w:ascii="Gill Sans MT" w:hAnsi="Gill Sans MT"/>
          </w:rPr>
          <w:t>Public Accounts Committee</w:t>
        </w:r>
      </w:hyperlink>
      <w:r w:rsidR="00271735" w:rsidRPr="00AF45EF">
        <w:rPr>
          <w:rFonts w:ascii="Gill Sans MT" w:hAnsi="Gill Sans MT"/>
          <w:color w:val="212121"/>
        </w:rPr>
        <w:t xml:space="preserve">. </w:t>
      </w:r>
    </w:p>
    <w:p w14:paraId="18BE09F5" w14:textId="77777777" w:rsidR="001C7003" w:rsidRPr="00AF45EF" w:rsidRDefault="001C7003" w:rsidP="00D464DA">
      <w:pPr>
        <w:pStyle w:val="ListParagraph"/>
        <w:spacing w:line="360" w:lineRule="auto"/>
        <w:ind w:left="709" w:hanging="709"/>
        <w:jc w:val="both"/>
        <w:rPr>
          <w:rFonts w:ascii="Gill Sans MT" w:hAnsi="Gill Sans MT"/>
          <w:color w:val="212121"/>
        </w:rPr>
      </w:pPr>
    </w:p>
    <w:p w14:paraId="4625C0B2" w14:textId="2EC482CB" w:rsidR="0027596F" w:rsidRPr="00AF45EF" w:rsidRDefault="00271735" w:rsidP="00D464DA">
      <w:pPr>
        <w:pStyle w:val="ListParagraph"/>
        <w:numPr>
          <w:ilvl w:val="0"/>
          <w:numId w:val="1"/>
        </w:numPr>
        <w:spacing w:line="360" w:lineRule="auto"/>
        <w:ind w:left="709" w:hanging="709"/>
        <w:jc w:val="both"/>
        <w:rPr>
          <w:rFonts w:ascii="Gill Sans MT" w:hAnsi="Gill Sans MT"/>
          <w:color w:val="212121"/>
        </w:rPr>
      </w:pPr>
      <w:r w:rsidRPr="00AF45EF">
        <w:rPr>
          <w:rFonts w:ascii="Gill Sans MT" w:hAnsi="Gill Sans MT"/>
          <w:color w:val="212121"/>
        </w:rPr>
        <w:t xml:space="preserve">Despite the absence of radical reform, </w:t>
      </w:r>
      <w:r w:rsidR="00A23933" w:rsidRPr="00AF45EF">
        <w:rPr>
          <w:rFonts w:ascii="Gill Sans MT" w:hAnsi="Gill Sans MT"/>
          <w:color w:val="212121"/>
        </w:rPr>
        <w:t>the</w:t>
      </w:r>
      <w:r w:rsidR="00DA1562" w:rsidRPr="00AF45EF">
        <w:rPr>
          <w:rFonts w:ascii="Gill Sans MT" w:hAnsi="Gill Sans MT"/>
          <w:color w:val="212121"/>
        </w:rPr>
        <w:t xml:space="preserve"> OPSS published two</w:t>
      </w:r>
      <w:r w:rsidR="006B4399" w:rsidRPr="00AF45EF">
        <w:rPr>
          <w:rFonts w:ascii="Gill Sans MT" w:hAnsi="Gill Sans MT"/>
          <w:color w:val="212121"/>
        </w:rPr>
        <w:t xml:space="preserve"> policy</w:t>
      </w:r>
      <w:r w:rsidR="0027596F" w:rsidRPr="00AF45EF">
        <w:rPr>
          <w:rFonts w:ascii="Gill Sans MT" w:hAnsi="Gill Sans MT"/>
          <w:color w:val="212121"/>
        </w:rPr>
        <w:t xml:space="preserve"> updates</w:t>
      </w:r>
      <w:r w:rsidR="006B4399" w:rsidRPr="00AF45EF">
        <w:rPr>
          <w:rFonts w:ascii="Gill Sans MT" w:hAnsi="Gill Sans MT"/>
          <w:color w:val="212121"/>
        </w:rPr>
        <w:t xml:space="preserve"> </w:t>
      </w:r>
      <w:r w:rsidR="00A23933" w:rsidRPr="00AF45EF">
        <w:rPr>
          <w:rFonts w:ascii="Gill Sans MT" w:hAnsi="Gill Sans MT"/>
          <w:color w:val="0B0C0C"/>
          <w:shd w:val="clear" w:color="auto" w:fill="FFFFFF"/>
        </w:rPr>
        <w:t>o</w:t>
      </w:r>
      <w:r w:rsidR="0027596F" w:rsidRPr="00AF45EF">
        <w:rPr>
          <w:rFonts w:ascii="Gill Sans MT" w:hAnsi="Gill Sans MT"/>
          <w:color w:val="0B0C0C"/>
          <w:shd w:val="clear" w:color="auto" w:fill="FFFFFF"/>
        </w:rPr>
        <w:t>n 29 June 2023</w:t>
      </w:r>
      <w:r w:rsidR="00DA1562" w:rsidRPr="00AF45EF">
        <w:rPr>
          <w:rFonts w:ascii="Gill Sans MT" w:hAnsi="Gill Sans MT"/>
          <w:color w:val="0B0C0C"/>
          <w:shd w:val="clear" w:color="auto" w:fill="FFFFFF"/>
        </w:rPr>
        <w:t>: (i)</w:t>
      </w:r>
      <w:r w:rsidR="0027596F" w:rsidRPr="00AF45EF">
        <w:rPr>
          <w:rFonts w:ascii="Gill Sans MT" w:hAnsi="Gill Sans MT"/>
          <w:color w:val="0B0C0C"/>
          <w:shd w:val="clear" w:color="auto" w:fill="FFFFFF"/>
        </w:rPr>
        <w:t xml:space="preserve"> </w:t>
      </w:r>
      <w:hyperlink r:id="rId17" w:history="1">
        <w:r w:rsidR="0027596F" w:rsidRPr="00AF45EF">
          <w:rPr>
            <w:rStyle w:val="Hyperlink"/>
            <w:rFonts w:ascii="Gill Sans MT" w:hAnsi="Gill Sans MT"/>
            <w:shd w:val="clear" w:color="auto" w:fill="FFFFFF"/>
          </w:rPr>
          <w:t>how to challenge or appeal an OPSS enforcement</w:t>
        </w:r>
      </w:hyperlink>
      <w:r w:rsidR="0027596F" w:rsidRPr="00AF45EF">
        <w:rPr>
          <w:rFonts w:ascii="Gill Sans MT" w:hAnsi="Gill Sans MT"/>
          <w:color w:val="0B0C0C"/>
          <w:shd w:val="clear" w:color="auto" w:fill="FFFFFF"/>
        </w:rPr>
        <w:t xml:space="preserve"> action</w:t>
      </w:r>
      <w:r w:rsidR="00DA1562" w:rsidRPr="00AF45EF">
        <w:rPr>
          <w:rFonts w:ascii="Gill Sans MT" w:hAnsi="Gill Sans MT"/>
          <w:color w:val="0B0C0C"/>
          <w:shd w:val="clear" w:color="auto" w:fill="FFFFFF"/>
        </w:rPr>
        <w:t>,</w:t>
      </w:r>
      <w:r w:rsidR="0027596F" w:rsidRPr="00AF45EF">
        <w:rPr>
          <w:rFonts w:ascii="Gill Sans MT" w:hAnsi="Gill Sans MT"/>
          <w:color w:val="0B0C0C"/>
          <w:shd w:val="clear" w:color="auto" w:fill="FFFFFF"/>
        </w:rPr>
        <w:t xml:space="preserve"> and</w:t>
      </w:r>
      <w:r w:rsidR="00DA1562" w:rsidRPr="00AF45EF">
        <w:rPr>
          <w:rFonts w:ascii="Gill Sans MT" w:hAnsi="Gill Sans MT"/>
          <w:color w:val="0B0C0C"/>
          <w:shd w:val="clear" w:color="auto" w:fill="FFFFFF"/>
        </w:rPr>
        <w:t xml:space="preserve"> (ii)</w:t>
      </w:r>
      <w:r w:rsidR="0027596F" w:rsidRPr="00AF45EF">
        <w:rPr>
          <w:rFonts w:ascii="Gill Sans MT" w:hAnsi="Gill Sans MT"/>
          <w:color w:val="0B0C0C"/>
          <w:shd w:val="clear" w:color="auto" w:fill="FFFFFF"/>
        </w:rPr>
        <w:t xml:space="preserve"> its </w:t>
      </w:r>
      <w:hyperlink r:id="rId18" w:history="1">
        <w:r w:rsidR="0027596F" w:rsidRPr="00AF45EF">
          <w:rPr>
            <w:rStyle w:val="Hyperlink"/>
            <w:rFonts w:ascii="Gill Sans MT" w:hAnsi="Gill Sans MT"/>
            <w:shd w:val="clear" w:color="auto" w:fill="FFFFFF"/>
          </w:rPr>
          <w:t>Enforcement Policy</w:t>
        </w:r>
      </w:hyperlink>
      <w:r w:rsidR="0027596F" w:rsidRPr="00AF45EF">
        <w:rPr>
          <w:rFonts w:ascii="Gill Sans MT" w:hAnsi="Gill Sans MT"/>
          <w:color w:val="0B0C0C"/>
          <w:shd w:val="clear" w:color="auto" w:fill="FFFFFF"/>
        </w:rPr>
        <w:t xml:space="preserve">. </w:t>
      </w:r>
    </w:p>
    <w:p w14:paraId="452C2567" w14:textId="77777777" w:rsidR="0027596F" w:rsidRPr="00AF45EF" w:rsidRDefault="0027596F" w:rsidP="00D464DA">
      <w:pPr>
        <w:ind w:left="709" w:hanging="709"/>
        <w:rPr>
          <w:rFonts w:ascii="Gill Sans MT" w:hAnsi="Gill Sans MT"/>
          <w:color w:val="212121"/>
        </w:rPr>
      </w:pPr>
    </w:p>
    <w:p w14:paraId="1F286F76" w14:textId="1CCCA0CD" w:rsidR="00987A09" w:rsidRPr="00AF45EF" w:rsidRDefault="00DB5A93" w:rsidP="00D464DA">
      <w:pPr>
        <w:pStyle w:val="ListParagraph"/>
        <w:numPr>
          <w:ilvl w:val="0"/>
          <w:numId w:val="1"/>
        </w:numPr>
        <w:spacing w:line="360" w:lineRule="auto"/>
        <w:ind w:left="709" w:hanging="709"/>
        <w:jc w:val="both"/>
        <w:rPr>
          <w:rFonts w:ascii="Gill Sans MT" w:hAnsi="Gill Sans MT"/>
          <w:color w:val="000000" w:themeColor="text1"/>
        </w:rPr>
      </w:pPr>
      <w:r w:rsidRPr="00AF45EF">
        <w:rPr>
          <w:rFonts w:ascii="Gill Sans MT" w:hAnsi="Gill Sans MT"/>
          <w:color w:val="000000" w:themeColor="text1"/>
        </w:rPr>
        <w:t xml:space="preserve">The proposals in </w:t>
      </w:r>
      <w:r w:rsidR="00DA1562" w:rsidRPr="00AF45EF">
        <w:rPr>
          <w:rFonts w:ascii="Gill Sans MT" w:hAnsi="Gill Sans MT"/>
          <w:color w:val="000000" w:themeColor="text1"/>
        </w:rPr>
        <w:t xml:space="preserve">the most recent </w:t>
      </w:r>
      <w:r w:rsidR="00A23933" w:rsidRPr="00AF45EF">
        <w:rPr>
          <w:rFonts w:ascii="Gill Sans MT" w:hAnsi="Gill Sans MT"/>
          <w:color w:val="000000" w:themeColor="text1"/>
        </w:rPr>
        <w:t>Consultation</w:t>
      </w:r>
      <w:r w:rsidR="006B4399" w:rsidRPr="00AF45EF">
        <w:rPr>
          <w:rFonts w:ascii="Gill Sans MT" w:hAnsi="Gill Sans MT"/>
          <w:color w:val="000000" w:themeColor="text1"/>
        </w:rPr>
        <w:t xml:space="preserve"> go </w:t>
      </w:r>
      <w:r w:rsidR="00FA5473" w:rsidRPr="00AF45EF">
        <w:rPr>
          <w:rFonts w:ascii="Gill Sans MT" w:hAnsi="Gill Sans MT"/>
          <w:color w:val="000000" w:themeColor="text1"/>
        </w:rPr>
        <w:t xml:space="preserve">well </w:t>
      </w:r>
      <w:r w:rsidR="006B4399" w:rsidRPr="00AF45EF">
        <w:rPr>
          <w:rFonts w:ascii="Gill Sans MT" w:hAnsi="Gill Sans MT"/>
          <w:color w:val="000000" w:themeColor="text1"/>
        </w:rPr>
        <w:t>beyond what has been attempted before</w:t>
      </w:r>
      <w:r w:rsidR="001E3A93" w:rsidRPr="00AF45EF">
        <w:rPr>
          <w:rFonts w:ascii="Gill Sans MT" w:hAnsi="Gill Sans MT"/>
          <w:color w:val="000000" w:themeColor="text1"/>
        </w:rPr>
        <w:t xml:space="preserve"> </w:t>
      </w:r>
      <w:r w:rsidR="00DA1562" w:rsidRPr="00AF45EF">
        <w:rPr>
          <w:rFonts w:ascii="Gill Sans MT" w:hAnsi="Gill Sans MT"/>
          <w:color w:val="000000" w:themeColor="text1"/>
        </w:rPr>
        <w:t>in terms of</w:t>
      </w:r>
      <w:r w:rsidRPr="00AF45EF">
        <w:rPr>
          <w:rFonts w:ascii="Gill Sans MT" w:hAnsi="Gill Sans MT"/>
          <w:color w:val="000000" w:themeColor="text1"/>
        </w:rPr>
        <w:t xml:space="preserve"> enhancing the leadership and coordination role of the OPSS</w:t>
      </w:r>
      <w:r w:rsidR="001C7003" w:rsidRPr="00AF45EF">
        <w:rPr>
          <w:rFonts w:ascii="Gill Sans MT" w:hAnsi="Gill Sans MT"/>
          <w:color w:val="000000" w:themeColor="text1"/>
        </w:rPr>
        <w:t>. T</w:t>
      </w:r>
      <w:r w:rsidR="006B4399" w:rsidRPr="00AF45EF">
        <w:rPr>
          <w:rFonts w:ascii="Gill Sans MT" w:hAnsi="Gill Sans MT"/>
          <w:color w:val="000000" w:themeColor="text1"/>
        </w:rPr>
        <w:t xml:space="preserve">he </w:t>
      </w:r>
      <w:r w:rsidR="00A23933" w:rsidRPr="00AF45EF">
        <w:rPr>
          <w:rFonts w:ascii="Gill Sans MT" w:hAnsi="Gill Sans MT"/>
          <w:color w:val="000000" w:themeColor="text1"/>
        </w:rPr>
        <w:t>Consultation</w:t>
      </w:r>
      <w:r w:rsidR="00987A09" w:rsidRPr="00AF45EF">
        <w:rPr>
          <w:rFonts w:ascii="Gill Sans MT" w:hAnsi="Gill Sans MT"/>
          <w:color w:val="000000" w:themeColor="text1"/>
        </w:rPr>
        <w:t xml:space="preserve"> includes the use of OPSS guidance to set out the key functions and principles local authorities should apply when carrying out their enforcement duties</w:t>
      </w:r>
      <w:r w:rsidR="00DA1562" w:rsidRPr="00AF45EF">
        <w:rPr>
          <w:rFonts w:ascii="Gill Sans MT" w:hAnsi="Gill Sans MT"/>
          <w:color w:val="000000" w:themeColor="text1"/>
        </w:rPr>
        <w:t xml:space="preserve">. These </w:t>
      </w:r>
      <w:r w:rsidR="00987A09" w:rsidRPr="00AF45EF">
        <w:rPr>
          <w:rFonts w:ascii="Gill Sans MT" w:hAnsi="Gill Sans MT"/>
          <w:color w:val="000000" w:themeColor="text1"/>
        </w:rPr>
        <w:t>includ</w:t>
      </w:r>
      <w:r w:rsidR="00DA1562" w:rsidRPr="00AF45EF">
        <w:rPr>
          <w:rFonts w:ascii="Gill Sans MT" w:hAnsi="Gill Sans MT"/>
          <w:color w:val="000000" w:themeColor="text1"/>
        </w:rPr>
        <w:t>e</w:t>
      </w:r>
      <w:r w:rsidR="00987A09" w:rsidRPr="00AF45EF">
        <w:rPr>
          <w:rFonts w:ascii="Gill Sans MT" w:hAnsi="Gill Sans MT"/>
          <w:color w:val="000000" w:themeColor="text1"/>
        </w:rPr>
        <w:t xml:space="preserve"> the methodology and processes </w:t>
      </w:r>
      <w:r w:rsidR="00DA1562" w:rsidRPr="00AF45EF">
        <w:rPr>
          <w:rFonts w:ascii="Gill Sans MT" w:hAnsi="Gill Sans MT"/>
          <w:color w:val="000000" w:themeColor="text1"/>
        </w:rPr>
        <w:t>to be</w:t>
      </w:r>
      <w:r w:rsidR="00987A09" w:rsidRPr="00AF45EF">
        <w:rPr>
          <w:rFonts w:ascii="Gill Sans MT" w:hAnsi="Gill Sans MT"/>
          <w:color w:val="000000" w:themeColor="text1"/>
        </w:rPr>
        <w:t xml:space="preserve"> follow</w:t>
      </w:r>
      <w:r w:rsidR="00DA1562" w:rsidRPr="00AF45EF">
        <w:rPr>
          <w:rFonts w:ascii="Gill Sans MT" w:hAnsi="Gill Sans MT"/>
          <w:color w:val="000000" w:themeColor="text1"/>
        </w:rPr>
        <w:t>ed</w:t>
      </w:r>
      <w:r w:rsidR="00987A09" w:rsidRPr="00AF45EF">
        <w:rPr>
          <w:rFonts w:ascii="Gill Sans MT" w:hAnsi="Gill Sans MT"/>
          <w:color w:val="000000" w:themeColor="text1"/>
        </w:rPr>
        <w:t xml:space="preserve"> when assessing product safety incidents and using enforcement power</w:t>
      </w:r>
      <w:r w:rsidR="001C7003" w:rsidRPr="00AF45EF">
        <w:rPr>
          <w:rFonts w:ascii="Gill Sans MT" w:hAnsi="Gill Sans MT"/>
          <w:color w:val="000000" w:themeColor="text1"/>
        </w:rPr>
        <w:t>s.</w:t>
      </w:r>
    </w:p>
    <w:p w14:paraId="685E26FF" w14:textId="77777777" w:rsidR="00DB5A93" w:rsidRPr="00AF45EF" w:rsidRDefault="00DB5A93" w:rsidP="008C5FCE">
      <w:pPr>
        <w:pStyle w:val="ListParagraph"/>
        <w:spacing w:line="360" w:lineRule="auto"/>
        <w:ind w:left="0"/>
        <w:jc w:val="both"/>
        <w:rPr>
          <w:rFonts w:ascii="Gill Sans MT" w:hAnsi="Gill Sans MT"/>
        </w:rPr>
      </w:pPr>
    </w:p>
    <w:p w14:paraId="63C621D6" w14:textId="137D36DA" w:rsidR="00B5364F" w:rsidRPr="00AF45EF" w:rsidRDefault="00F62AEF" w:rsidP="008C5FCE">
      <w:pPr>
        <w:pStyle w:val="ListParagraph"/>
        <w:spacing w:line="360" w:lineRule="auto"/>
        <w:ind w:left="0"/>
        <w:jc w:val="both"/>
        <w:rPr>
          <w:rFonts w:ascii="Gill Sans MT" w:hAnsi="Gill Sans MT"/>
          <w:b/>
          <w:bCs/>
        </w:rPr>
      </w:pPr>
      <w:r w:rsidRPr="00AF45EF">
        <w:rPr>
          <w:rFonts w:ascii="Gill Sans MT" w:hAnsi="Gill Sans MT"/>
          <w:b/>
          <w:bCs/>
        </w:rPr>
        <w:t>N</w:t>
      </w:r>
      <w:r w:rsidR="00B5364F" w:rsidRPr="00AF45EF">
        <w:rPr>
          <w:rFonts w:ascii="Gill Sans MT" w:hAnsi="Gill Sans MT"/>
          <w:b/>
          <w:bCs/>
        </w:rPr>
        <w:t xml:space="preserve">ew improvement notices, civil monetary </w:t>
      </w:r>
      <w:r w:rsidR="00A57C83" w:rsidRPr="00AF45EF">
        <w:rPr>
          <w:rFonts w:ascii="Gill Sans MT" w:hAnsi="Gill Sans MT"/>
          <w:b/>
          <w:bCs/>
        </w:rPr>
        <w:t>penalties,</w:t>
      </w:r>
      <w:r w:rsidR="00B5364F" w:rsidRPr="00AF45EF">
        <w:rPr>
          <w:rFonts w:ascii="Gill Sans MT" w:hAnsi="Gill Sans MT"/>
          <w:b/>
          <w:bCs/>
        </w:rPr>
        <w:t xml:space="preserve"> and enforcement undertakings</w:t>
      </w:r>
      <w:r w:rsidR="00837CB6" w:rsidRPr="00AF45EF">
        <w:rPr>
          <w:rFonts w:ascii="Gill Sans MT" w:hAnsi="Gill Sans MT"/>
          <w:b/>
          <w:bCs/>
        </w:rPr>
        <w:t xml:space="preserve">? </w:t>
      </w:r>
    </w:p>
    <w:p w14:paraId="155865CA" w14:textId="77777777" w:rsidR="008C5FCE" w:rsidRPr="00AF45EF" w:rsidRDefault="008C5FCE" w:rsidP="008C5FCE">
      <w:pPr>
        <w:spacing w:line="360" w:lineRule="auto"/>
        <w:rPr>
          <w:rFonts w:ascii="Gill Sans MT" w:hAnsi="Gill Sans MT"/>
          <w:b/>
          <w:bCs/>
        </w:rPr>
      </w:pPr>
    </w:p>
    <w:p w14:paraId="6199A9EB" w14:textId="6D4558E8" w:rsidR="00B5364F" w:rsidRPr="00AF45EF" w:rsidRDefault="00B5364F" w:rsidP="00D464DA">
      <w:pPr>
        <w:pStyle w:val="ListParagraph"/>
        <w:numPr>
          <w:ilvl w:val="0"/>
          <w:numId w:val="1"/>
        </w:numPr>
        <w:spacing w:line="360" w:lineRule="auto"/>
        <w:ind w:left="709" w:hanging="709"/>
        <w:jc w:val="both"/>
        <w:rPr>
          <w:rFonts w:ascii="Gill Sans MT" w:hAnsi="Gill Sans MT"/>
        </w:rPr>
      </w:pPr>
      <w:r w:rsidRPr="00AF45EF">
        <w:rPr>
          <w:rFonts w:ascii="Gill Sans MT" w:hAnsi="Gill Sans MT"/>
        </w:rPr>
        <w:t xml:space="preserve">The </w:t>
      </w:r>
      <w:r w:rsidR="00A23933" w:rsidRPr="00AF45EF">
        <w:rPr>
          <w:rFonts w:ascii="Gill Sans MT" w:hAnsi="Gill Sans MT"/>
        </w:rPr>
        <w:t>Consultation</w:t>
      </w:r>
      <w:r w:rsidRPr="00AF45EF">
        <w:rPr>
          <w:rFonts w:ascii="Gill Sans MT" w:hAnsi="Gill Sans MT"/>
        </w:rPr>
        <w:t xml:space="preserve"> proposes providing authorities with the power to issue improvement notices and civil monetary penalties. </w:t>
      </w:r>
      <w:r w:rsidR="005B7756" w:rsidRPr="00AF45EF">
        <w:rPr>
          <w:rFonts w:ascii="Gill Sans MT" w:hAnsi="Gill Sans MT"/>
        </w:rPr>
        <w:t>In the context of defective products, t</w:t>
      </w:r>
      <w:r w:rsidR="00F45BFC" w:rsidRPr="00AF45EF">
        <w:rPr>
          <w:rFonts w:ascii="Gill Sans MT" w:hAnsi="Gill Sans MT"/>
        </w:rPr>
        <w:t>h</w:t>
      </w:r>
      <w:r w:rsidR="00271735" w:rsidRPr="00AF45EF">
        <w:rPr>
          <w:rFonts w:ascii="Gill Sans MT" w:hAnsi="Gill Sans MT"/>
        </w:rPr>
        <w:t>ese new powers would</w:t>
      </w:r>
      <w:r w:rsidR="001E3A93" w:rsidRPr="00AF45EF">
        <w:rPr>
          <w:rFonts w:ascii="Gill Sans MT" w:hAnsi="Gill Sans MT"/>
        </w:rPr>
        <w:t xml:space="preserve"> </w:t>
      </w:r>
      <w:r w:rsidR="00271735" w:rsidRPr="00AF45EF">
        <w:rPr>
          <w:rFonts w:ascii="Gill Sans MT" w:hAnsi="Gill Sans MT"/>
        </w:rPr>
        <w:t xml:space="preserve">mirror </w:t>
      </w:r>
      <w:r w:rsidR="005B7756" w:rsidRPr="00AF45EF">
        <w:rPr>
          <w:rFonts w:ascii="Gill Sans MT" w:hAnsi="Gill Sans MT"/>
        </w:rPr>
        <w:t>those</w:t>
      </w:r>
      <w:r w:rsidR="00F45BFC" w:rsidRPr="00AF45EF">
        <w:rPr>
          <w:rFonts w:ascii="Gill Sans MT" w:hAnsi="Gill Sans MT"/>
        </w:rPr>
        <w:t xml:space="preserve"> </w:t>
      </w:r>
      <w:r w:rsidR="001E3A93" w:rsidRPr="00AF45EF">
        <w:rPr>
          <w:rFonts w:ascii="Gill Sans MT" w:hAnsi="Gill Sans MT"/>
        </w:rPr>
        <w:t>currently</w:t>
      </w:r>
      <w:r w:rsidR="00271735" w:rsidRPr="00AF45EF">
        <w:rPr>
          <w:rFonts w:ascii="Gill Sans MT" w:hAnsi="Gill Sans MT"/>
        </w:rPr>
        <w:t xml:space="preserve"> </w:t>
      </w:r>
      <w:r w:rsidR="00F45BFC" w:rsidRPr="00AF45EF">
        <w:rPr>
          <w:rFonts w:ascii="Gill Sans MT" w:hAnsi="Gill Sans MT"/>
        </w:rPr>
        <w:t xml:space="preserve">held by the </w:t>
      </w:r>
      <w:r w:rsidR="00271735" w:rsidRPr="00AF45EF">
        <w:rPr>
          <w:rFonts w:ascii="Gill Sans MT" w:hAnsi="Gill Sans MT"/>
        </w:rPr>
        <w:t xml:space="preserve">Health and Safety Executive </w:t>
      </w:r>
      <w:r w:rsidR="00F45BFC" w:rsidRPr="00AF45EF">
        <w:rPr>
          <w:rFonts w:ascii="Gill Sans MT" w:hAnsi="Gill Sans MT"/>
        </w:rPr>
        <w:t xml:space="preserve">and </w:t>
      </w:r>
      <w:r w:rsidR="00271735" w:rsidRPr="00AF45EF">
        <w:rPr>
          <w:rFonts w:ascii="Gill Sans MT" w:hAnsi="Gill Sans MT"/>
        </w:rPr>
        <w:t xml:space="preserve">Environment Agency. </w:t>
      </w:r>
    </w:p>
    <w:p w14:paraId="5F189395" w14:textId="77777777" w:rsidR="00B5364F" w:rsidRPr="00AF45EF" w:rsidRDefault="00B5364F" w:rsidP="00D464DA">
      <w:pPr>
        <w:spacing w:line="360" w:lineRule="auto"/>
        <w:ind w:left="709" w:hanging="709"/>
        <w:jc w:val="both"/>
        <w:rPr>
          <w:rFonts w:ascii="Gill Sans MT" w:hAnsi="Gill Sans MT"/>
        </w:rPr>
      </w:pPr>
    </w:p>
    <w:p w14:paraId="4CE29498" w14:textId="3344691D" w:rsidR="00B5364F" w:rsidRPr="00AF45EF" w:rsidRDefault="00B5364F" w:rsidP="00D464DA">
      <w:pPr>
        <w:pStyle w:val="ListParagraph"/>
        <w:numPr>
          <w:ilvl w:val="0"/>
          <w:numId w:val="1"/>
        </w:numPr>
        <w:spacing w:line="360" w:lineRule="auto"/>
        <w:ind w:left="709" w:hanging="709"/>
        <w:jc w:val="both"/>
        <w:rPr>
          <w:rFonts w:ascii="Gill Sans MT" w:hAnsi="Gill Sans MT"/>
        </w:rPr>
      </w:pPr>
      <w:r w:rsidRPr="00AF45EF">
        <w:rPr>
          <w:rFonts w:ascii="Gill Sans MT" w:hAnsi="Gill Sans MT"/>
        </w:rPr>
        <w:t xml:space="preserve">In an earlier </w:t>
      </w:r>
      <w:hyperlink r:id="rId19" w:history="1">
        <w:r w:rsidRPr="00AF45EF">
          <w:rPr>
            <w:rStyle w:val="Hyperlink"/>
            <w:rFonts w:ascii="Gill Sans MT" w:hAnsi="Gill Sans MT"/>
          </w:rPr>
          <w:t>article</w:t>
        </w:r>
      </w:hyperlink>
      <w:r w:rsidR="000963F6" w:rsidRPr="00AF45EF">
        <w:rPr>
          <w:rFonts w:ascii="Gill Sans MT" w:hAnsi="Gill Sans MT"/>
        </w:rPr>
        <w:t>,</w:t>
      </w:r>
      <w:r w:rsidRPr="00AF45EF">
        <w:rPr>
          <w:rFonts w:ascii="Gill Sans MT" w:hAnsi="Gill Sans MT"/>
        </w:rPr>
        <w:t xml:space="preserve"> we highlighted that the nature of an appeal </w:t>
      </w:r>
      <w:r w:rsidR="00F45BFC" w:rsidRPr="00AF45EF">
        <w:rPr>
          <w:rFonts w:ascii="Gill Sans MT" w:hAnsi="Gill Sans MT"/>
        </w:rPr>
        <w:t xml:space="preserve">against an OPSS Notice </w:t>
      </w:r>
      <w:r w:rsidRPr="00AF45EF">
        <w:rPr>
          <w:rFonts w:ascii="Gill Sans MT" w:hAnsi="Gill Sans MT"/>
        </w:rPr>
        <w:t xml:space="preserve">was dependent on the circumstances and most often dictated by the type of product. The </w:t>
      </w:r>
      <w:r w:rsidR="00A23933" w:rsidRPr="00AF45EF">
        <w:rPr>
          <w:rFonts w:ascii="Gill Sans MT" w:hAnsi="Gill Sans MT"/>
        </w:rPr>
        <w:t>Consultation</w:t>
      </w:r>
      <w:r w:rsidRPr="00AF45EF">
        <w:rPr>
          <w:rFonts w:ascii="Gill Sans MT" w:hAnsi="Gill Sans MT"/>
        </w:rPr>
        <w:t xml:space="preserve"> appears to propose a unitary right to make representations</w:t>
      </w:r>
      <w:r w:rsidR="005B7756" w:rsidRPr="00AF45EF">
        <w:rPr>
          <w:rFonts w:ascii="Gill Sans MT" w:hAnsi="Gill Sans MT"/>
        </w:rPr>
        <w:t>,</w:t>
      </w:r>
      <w:r w:rsidRPr="00AF45EF">
        <w:rPr>
          <w:rFonts w:ascii="Gill Sans MT" w:hAnsi="Gill Sans MT"/>
        </w:rPr>
        <w:t xml:space="preserve"> and</w:t>
      </w:r>
      <w:r w:rsidR="00837CB6" w:rsidRPr="00AF45EF">
        <w:rPr>
          <w:rFonts w:ascii="Gill Sans MT" w:hAnsi="Gill Sans MT"/>
        </w:rPr>
        <w:t xml:space="preserve"> </w:t>
      </w:r>
      <w:r w:rsidR="001E3A93" w:rsidRPr="00AF45EF">
        <w:rPr>
          <w:rFonts w:ascii="Gill Sans MT" w:hAnsi="Gill Sans MT"/>
        </w:rPr>
        <w:t xml:space="preserve">a </w:t>
      </w:r>
      <w:r w:rsidR="00837CB6" w:rsidRPr="00AF45EF">
        <w:rPr>
          <w:rFonts w:ascii="Gill Sans MT" w:hAnsi="Gill Sans MT"/>
        </w:rPr>
        <w:t>single</w:t>
      </w:r>
      <w:r w:rsidRPr="00AF45EF">
        <w:rPr>
          <w:rFonts w:ascii="Gill Sans MT" w:hAnsi="Gill Sans MT"/>
        </w:rPr>
        <w:t xml:space="preserve"> appeals procedure</w:t>
      </w:r>
      <w:r w:rsidR="00F45BFC" w:rsidRPr="00AF45EF">
        <w:rPr>
          <w:rFonts w:ascii="Gill Sans MT" w:hAnsi="Gill Sans MT"/>
        </w:rPr>
        <w:t xml:space="preserve"> streamlining and clarifying the current approach</w:t>
      </w:r>
      <w:r w:rsidR="00271735" w:rsidRPr="00AF45EF">
        <w:rPr>
          <w:rFonts w:ascii="Gill Sans MT" w:hAnsi="Gill Sans MT"/>
        </w:rPr>
        <w:t>. However,</w:t>
      </w:r>
      <w:r w:rsidR="00837CB6" w:rsidRPr="00AF45EF">
        <w:rPr>
          <w:rFonts w:ascii="Gill Sans MT" w:hAnsi="Gill Sans MT"/>
        </w:rPr>
        <w:t xml:space="preserve"> until further details are provided</w:t>
      </w:r>
      <w:r w:rsidR="005B7756" w:rsidRPr="00AF45EF">
        <w:rPr>
          <w:rFonts w:ascii="Gill Sans MT" w:hAnsi="Gill Sans MT"/>
        </w:rPr>
        <w:t>,</w:t>
      </w:r>
      <w:r w:rsidR="00837CB6" w:rsidRPr="00AF45EF">
        <w:rPr>
          <w:rFonts w:ascii="Gill Sans MT" w:hAnsi="Gill Sans MT"/>
        </w:rPr>
        <w:t xml:space="preserve"> it is difficult to assess the impact of th</w:t>
      </w:r>
      <w:r w:rsidR="00271735" w:rsidRPr="00AF45EF">
        <w:rPr>
          <w:rFonts w:ascii="Gill Sans MT" w:hAnsi="Gill Sans MT"/>
        </w:rPr>
        <w:t>is</w:t>
      </w:r>
      <w:r w:rsidR="00837CB6" w:rsidRPr="00AF45EF">
        <w:rPr>
          <w:rFonts w:ascii="Gill Sans MT" w:hAnsi="Gill Sans MT"/>
        </w:rPr>
        <w:t xml:space="preserve"> proposal. </w:t>
      </w:r>
    </w:p>
    <w:p w14:paraId="3BA3F800" w14:textId="77777777" w:rsidR="00B5364F" w:rsidRPr="00AF45EF" w:rsidRDefault="00B5364F" w:rsidP="00A57C83">
      <w:pPr>
        <w:spacing w:line="360" w:lineRule="auto"/>
        <w:rPr>
          <w:rFonts w:ascii="Gill Sans MT" w:hAnsi="Gill Sans MT"/>
        </w:rPr>
      </w:pPr>
    </w:p>
    <w:p w14:paraId="1A42A680" w14:textId="4A850107" w:rsidR="00A57C83" w:rsidRPr="00AF45EF" w:rsidRDefault="00A57C83" w:rsidP="00A57C83">
      <w:pPr>
        <w:spacing w:line="360" w:lineRule="auto"/>
        <w:rPr>
          <w:rFonts w:ascii="Gill Sans MT" w:hAnsi="Gill Sans MT"/>
          <w:b/>
          <w:bCs/>
        </w:rPr>
      </w:pPr>
      <w:r w:rsidRPr="00AF45EF">
        <w:rPr>
          <w:rFonts w:ascii="Gill Sans MT" w:hAnsi="Gill Sans MT"/>
          <w:b/>
          <w:bCs/>
        </w:rPr>
        <w:t xml:space="preserve">The centralisation of product safety? </w:t>
      </w:r>
    </w:p>
    <w:p w14:paraId="5F0C501C" w14:textId="77777777" w:rsidR="00A57C83" w:rsidRPr="00AF45EF" w:rsidRDefault="00A57C83" w:rsidP="00A57C83">
      <w:pPr>
        <w:spacing w:line="360" w:lineRule="auto"/>
        <w:rPr>
          <w:rFonts w:ascii="Gill Sans MT" w:hAnsi="Gill Sans MT"/>
        </w:rPr>
      </w:pPr>
    </w:p>
    <w:p w14:paraId="0BEA6EA9" w14:textId="392AE74A" w:rsidR="00B5364F" w:rsidRPr="00AF45EF" w:rsidRDefault="00837CB6" w:rsidP="00D464DA">
      <w:pPr>
        <w:pStyle w:val="ListParagraph"/>
        <w:numPr>
          <w:ilvl w:val="0"/>
          <w:numId w:val="1"/>
        </w:numPr>
        <w:spacing w:line="360" w:lineRule="auto"/>
        <w:ind w:left="709" w:hanging="709"/>
        <w:jc w:val="both"/>
        <w:rPr>
          <w:rFonts w:ascii="Gill Sans MT" w:hAnsi="Gill Sans MT"/>
        </w:rPr>
      </w:pPr>
      <w:r w:rsidRPr="00AF45EF">
        <w:rPr>
          <w:rFonts w:ascii="Gill Sans MT" w:hAnsi="Gill Sans MT"/>
        </w:rPr>
        <w:t>The proposals appear to seek to centralise product safety</w:t>
      </w:r>
      <w:r w:rsidR="00F45BFC" w:rsidRPr="00AF45EF">
        <w:rPr>
          <w:rFonts w:ascii="Gill Sans MT" w:hAnsi="Gill Sans MT"/>
        </w:rPr>
        <w:t xml:space="preserve"> within the OPSS at the expense of local authorities</w:t>
      </w:r>
      <w:r w:rsidRPr="00AF45EF">
        <w:rPr>
          <w:rFonts w:ascii="Gill Sans MT" w:hAnsi="Gill Sans MT"/>
        </w:rPr>
        <w:t>. For example</w:t>
      </w:r>
      <w:r w:rsidR="001E3A93" w:rsidRPr="00AF45EF">
        <w:rPr>
          <w:rFonts w:ascii="Gill Sans MT" w:hAnsi="Gill Sans MT"/>
        </w:rPr>
        <w:t>, if enacted</w:t>
      </w:r>
      <w:r w:rsidRPr="00AF45EF">
        <w:rPr>
          <w:rFonts w:ascii="Gill Sans MT" w:hAnsi="Gill Sans MT"/>
        </w:rPr>
        <w:t>, t</w:t>
      </w:r>
      <w:r w:rsidR="00B5364F" w:rsidRPr="00AF45EF">
        <w:rPr>
          <w:rFonts w:ascii="Gill Sans MT" w:hAnsi="Gill Sans MT"/>
        </w:rPr>
        <w:t xml:space="preserve">he reforms proposed in the </w:t>
      </w:r>
      <w:r w:rsidR="00A23933" w:rsidRPr="00AF45EF">
        <w:rPr>
          <w:rFonts w:ascii="Gill Sans MT" w:hAnsi="Gill Sans MT"/>
        </w:rPr>
        <w:t>Consultation</w:t>
      </w:r>
      <w:r w:rsidR="00B5364F" w:rsidRPr="00AF45EF">
        <w:rPr>
          <w:rFonts w:ascii="Gill Sans MT" w:hAnsi="Gill Sans MT"/>
        </w:rPr>
        <w:t xml:space="preserve"> could result in a shift whereby most enforcement actions relating to product safety move from the local level with Trading Standards to the national level with the OPSS. </w:t>
      </w:r>
    </w:p>
    <w:p w14:paraId="47AB18DD" w14:textId="77777777" w:rsidR="00B5364F" w:rsidRPr="00AF45EF" w:rsidRDefault="00B5364F" w:rsidP="004064A5">
      <w:pPr>
        <w:pStyle w:val="ListParagraph"/>
        <w:spacing w:line="360" w:lineRule="auto"/>
        <w:ind w:left="0"/>
        <w:jc w:val="both"/>
        <w:rPr>
          <w:rFonts w:ascii="Gill Sans MT" w:hAnsi="Gill Sans MT"/>
          <w:b/>
          <w:bCs/>
        </w:rPr>
      </w:pPr>
    </w:p>
    <w:p w14:paraId="515E8A23" w14:textId="5AF9EF09" w:rsidR="00B5364F" w:rsidRPr="00AF45EF" w:rsidRDefault="00837CB6" w:rsidP="004064A5">
      <w:pPr>
        <w:pStyle w:val="ListParagraph"/>
        <w:spacing w:line="360" w:lineRule="auto"/>
        <w:ind w:left="0"/>
        <w:jc w:val="both"/>
        <w:rPr>
          <w:rFonts w:ascii="Gill Sans MT" w:hAnsi="Gill Sans MT"/>
          <w:b/>
          <w:bCs/>
        </w:rPr>
      </w:pPr>
      <w:r w:rsidRPr="00AF45EF">
        <w:rPr>
          <w:rFonts w:ascii="Gill Sans MT" w:hAnsi="Gill Sans MT"/>
          <w:b/>
          <w:bCs/>
        </w:rPr>
        <w:t xml:space="preserve">Will </w:t>
      </w:r>
      <w:r w:rsidR="00B5364F" w:rsidRPr="00AF45EF">
        <w:rPr>
          <w:rFonts w:ascii="Gill Sans MT" w:hAnsi="Gill Sans MT"/>
          <w:b/>
          <w:bCs/>
        </w:rPr>
        <w:t>notifications of recalls</w:t>
      </w:r>
      <w:r w:rsidRPr="00AF45EF">
        <w:rPr>
          <w:rFonts w:ascii="Gill Sans MT" w:hAnsi="Gill Sans MT"/>
          <w:b/>
          <w:bCs/>
        </w:rPr>
        <w:t>,</w:t>
      </w:r>
      <w:r w:rsidR="00B5364F" w:rsidRPr="00AF45EF">
        <w:rPr>
          <w:rFonts w:ascii="Gill Sans MT" w:hAnsi="Gill Sans MT"/>
          <w:b/>
          <w:bCs/>
        </w:rPr>
        <w:t xml:space="preserve"> serious product safety incidents and other corrective action </w:t>
      </w:r>
      <w:r w:rsidRPr="00AF45EF">
        <w:rPr>
          <w:rFonts w:ascii="Gill Sans MT" w:hAnsi="Gill Sans MT"/>
          <w:b/>
          <w:bCs/>
        </w:rPr>
        <w:t>need to</w:t>
      </w:r>
      <w:r w:rsidR="00B5364F" w:rsidRPr="00AF45EF">
        <w:rPr>
          <w:rFonts w:ascii="Gill Sans MT" w:hAnsi="Gill Sans MT"/>
          <w:b/>
          <w:bCs/>
        </w:rPr>
        <w:t xml:space="preserve"> be sent to the OPSS? </w:t>
      </w:r>
    </w:p>
    <w:p w14:paraId="32E6536E" w14:textId="77777777" w:rsidR="00B5364F" w:rsidRPr="00AF45EF" w:rsidRDefault="00B5364F" w:rsidP="004064A5">
      <w:pPr>
        <w:spacing w:line="360" w:lineRule="auto"/>
        <w:ind w:hanging="567"/>
        <w:rPr>
          <w:rFonts w:ascii="Gill Sans MT" w:hAnsi="Gill Sans MT"/>
          <w:b/>
          <w:bCs/>
        </w:rPr>
      </w:pPr>
    </w:p>
    <w:p w14:paraId="491B8052" w14:textId="2D604049" w:rsidR="00B5364F" w:rsidRPr="00AF45EF" w:rsidRDefault="00B5364F" w:rsidP="00D464DA">
      <w:pPr>
        <w:pStyle w:val="ListParagraph"/>
        <w:numPr>
          <w:ilvl w:val="0"/>
          <w:numId w:val="1"/>
        </w:numPr>
        <w:spacing w:line="360" w:lineRule="auto"/>
        <w:ind w:left="709" w:hanging="709"/>
        <w:jc w:val="both"/>
        <w:rPr>
          <w:rFonts w:ascii="Gill Sans MT" w:hAnsi="Gill Sans MT"/>
        </w:rPr>
      </w:pPr>
      <w:r w:rsidRPr="00AF45EF">
        <w:rPr>
          <w:rFonts w:ascii="Gill Sans MT" w:hAnsi="Gill Sans MT"/>
        </w:rPr>
        <w:t xml:space="preserve">The </w:t>
      </w:r>
      <w:r w:rsidR="00A23933" w:rsidRPr="00AF45EF">
        <w:rPr>
          <w:rFonts w:ascii="Gill Sans MT" w:hAnsi="Gill Sans MT"/>
        </w:rPr>
        <w:t>Consultation</w:t>
      </w:r>
      <w:r w:rsidRPr="00AF45EF">
        <w:rPr>
          <w:rFonts w:ascii="Gill Sans MT" w:hAnsi="Gill Sans MT"/>
        </w:rPr>
        <w:t xml:space="preserve"> proposed making the OPSS the single point of contact to report an unsafe or recalled consumer products. </w:t>
      </w:r>
      <w:r w:rsidR="00F45BFC" w:rsidRPr="00AF45EF">
        <w:rPr>
          <w:rFonts w:ascii="Gill Sans MT" w:hAnsi="Gill Sans MT"/>
        </w:rPr>
        <w:t xml:space="preserve">Again, this </w:t>
      </w:r>
      <w:r w:rsidR="00271735" w:rsidRPr="00AF45EF">
        <w:rPr>
          <w:rFonts w:ascii="Gill Sans MT" w:hAnsi="Gill Sans MT"/>
        </w:rPr>
        <w:t>proposal if enacted would be a</w:t>
      </w:r>
      <w:r w:rsidR="00F45BFC" w:rsidRPr="00AF45EF">
        <w:rPr>
          <w:rFonts w:ascii="Gill Sans MT" w:hAnsi="Gill Sans MT"/>
        </w:rPr>
        <w:t xml:space="preserve"> centralising measure</w:t>
      </w:r>
      <w:r w:rsidRPr="00AF45EF">
        <w:rPr>
          <w:rFonts w:ascii="Gill Sans MT" w:hAnsi="Gill Sans MT"/>
        </w:rPr>
        <w:t xml:space="preserve"> </w:t>
      </w:r>
      <w:r w:rsidR="00F45BFC" w:rsidRPr="00AF45EF">
        <w:rPr>
          <w:rFonts w:ascii="Gill Sans MT" w:hAnsi="Gill Sans MT"/>
        </w:rPr>
        <w:t xml:space="preserve">with the </w:t>
      </w:r>
      <w:r w:rsidRPr="00AF45EF">
        <w:rPr>
          <w:rFonts w:ascii="Gill Sans MT" w:hAnsi="Gill Sans MT"/>
        </w:rPr>
        <w:t xml:space="preserve">aim </w:t>
      </w:r>
      <w:r w:rsidR="00271735" w:rsidRPr="00AF45EF">
        <w:rPr>
          <w:rFonts w:ascii="Gill Sans MT" w:hAnsi="Gill Sans MT"/>
        </w:rPr>
        <w:t>of</w:t>
      </w:r>
      <w:r w:rsidRPr="00AF45EF">
        <w:rPr>
          <w:rFonts w:ascii="Gill Sans MT" w:hAnsi="Gill Sans MT"/>
        </w:rPr>
        <w:t xml:space="preserve"> </w:t>
      </w:r>
      <w:r w:rsidR="001E3A93" w:rsidRPr="00AF45EF">
        <w:rPr>
          <w:rFonts w:ascii="Gill Sans MT" w:hAnsi="Gill Sans MT"/>
        </w:rPr>
        <w:t>removing</w:t>
      </w:r>
      <w:r w:rsidRPr="00AF45EF">
        <w:rPr>
          <w:rFonts w:ascii="Gill Sans MT" w:hAnsi="Gill Sans MT"/>
        </w:rPr>
        <w:t xml:space="preserve"> any uncertainty</w:t>
      </w:r>
      <w:r w:rsidR="00FA5473" w:rsidRPr="00AF45EF">
        <w:rPr>
          <w:rFonts w:ascii="Gill Sans MT" w:hAnsi="Gill Sans MT"/>
        </w:rPr>
        <w:t xml:space="preserve"> and giving more focus to both product safety policy and enforcement </w:t>
      </w:r>
      <w:r w:rsidRPr="00AF45EF">
        <w:rPr>
          <w:rFonts w:ascii="Gill Sans MT" w:hAnsi="Gill Sans MT"/>
        </w:rPr>
        <w:t xml:space="preserve">. </w:t>
      </w:r>
    </w:p>
    <w:p w14:paraId="3F16B011" w14:textId="77777777" w:rsidR="00B5364F" w:rsidRPr="00AF45EF" w:rsidRDefault="00B5364F" w:rsidP="00D464DA">
      <w:pPr>
        <w:spacing w:line="360" w:lineRule="auto"/>
        <w:ind w:left="709" w:hanging="709"/>
        <w:jc w:val="both"/>
        <w:rPr>
          <w:rFonts w:ascii="Gill Sans MT" w:hAnsi="Gill Sans MT"/>
        </w:rPr>
      </w:pPr>
    </w:p>
    <w:p w14:paraId="646D53B1" w14:textId="11E9B1E1" w:rsidR="00B5364F" w:rsidRPr="00AF45EF" w:rsidRDefault="00FA5473" w:rsidP="00D464DA">
      <w:pPr>
        <w:pStyle w:val="ListParagraph"/>
        <w:numPr>
          <w:ilvl w:val="0"/>
          <w:numId w:val="1"/>
        </w:numPr>
        <w:spacing w:line="360" w:lineRule="auto"/>
        <w:ind w:left="709" w:hanging="709"/>
        <w:jc w:val="both"/>
        <w:rPr>
          <w:rFonts w:ascii="Gill Sans MT" w:hAnsi="Gill Sans MT"/>
        </w:rPr>
      </w:pPr>
      <w:r w:rsidRPr="00AF45EF">
        <w:rPr>
          <w:rFonts w:ascii="Gill Sans MT" w:hAnsi="Gill Sans MT"/>
        </w:rPr>
        <w:t>In terms of the process for reporting of product safety failings, t</w:t>
      </w:r>
      <w:r w:rsidR="00B5364F" w:rsidRPr="00AF45EF">
        <w:rPr>
          <w:rFonts w:ascii="Gill Sans MT" w:hAnsi="Gill Sans MT"/>
        </w:rPr>
        <w:t xml:space="preserve">he </w:t>
      </w:r>
      <w:r w:rsidR="00A23933" w:rsidRPr="00AF45EF">
        <w:rPr>
          <w:rFonts w:ascii="Gill Sans MT" w:hAnsi="Gill Sans MT"/>
        </w:rPr>
        <w:t>Consultation</w:t>
      </w:r>
      <w:r w:rsidR="00F45BFC" w:rsidRPr="00AF45EF">
        <w:rPr>
          <w:rFonts w:ascii="Gill Sans MT" w:hAnsi="Gill Sans MT"/>
        </w:rPr>
        <w:t xml:space="preserve"> again</w:t>
      </w:r>
      <w:r w:rsidR="00271735" w:rsidRPr="00AF45EF">
        <w:rPr>
          <w:rFonts w:ascii="Gill Sans MT" w:hAnsi="Gill Sans MT"/>
        </w:rPr>
        <w:t xml:space="preserve"> proposes to adopt the existing system regulating</w:t>
      </w:r>
      <w:r w:rsidR="00F45BFC" w:rsidRPr="00AF45EF">
        <w:rPr>
          <w:rFonts w:ascii="Gill Sans MT" w:hAnsi="Gill Sans MT"/>
        </w:rPr>
        <w:t xml:space="preserve"> health and safety at work</w:t>
      </w:r>
      <w:r w:rsidRPr="00AF45EF">
        <w:rPr>
          <w:rFonts w:ascii="Gill Sans MT" w:hAnsi="Gill Sans MT"/>
        </w:rPr>
        <w:t>.</w:t>
      </w:r>
      <w:r w:rsidR="00141AB2" w:rsidRPr="00AF45EF">
        <w:rPr>
          <w:rFonts w:ascii="Gill Sans MT" w:hAnsi="Gill Sans MT"/>
        </w:rPr>
        <w:t xml:space="preserve"> </w:t>
      </w:r>
      <w:r w:rsidRPr="00AF45EF">
        <w:rPr>
          <w:rFonts w:ascii="Gill Sans MT" w:hAnsi="Gill Sans MT"/>
        </w:rPr>
        <w:t xml:space="preserve"> The Consultation envisages a procedure for reporting defective products</w:t>
      </w:r>
      <w:r w:rsidR="00B5364F" w:rsidRPr="00AF45EF">
        <w:rPr>
          <w:rFonts w:ascii="Gill Sans MT" w:hAnsi="Gill Sans MT"/>
        </w:rPr>
        <w:t xml:space="preserve"> </w:t>
      </w:r>
      <w:r w:rsidRPr="00AF45EF">
        <w:rPr>
          <w:rFonts w:ascii="Gill Sans MT" w:hAnsi="Gill Sans MT"/>
        </w:rPr>
        <w:t xml:space="preserve">that is modelled on the </w:t>
      </w:r>
      <w:r w:rsidR="00B5364F" w:rsidRPr="00AF45EF">
        <w:rPr>
          <w:rFonts w:ascii="Gill Sans MT" w:hAnsi="Gill Sans MT"/>
        </w:rPr>
        <w:t xml:space="preserve"> </w:t>
      </w:r>
      <w:r w:rsidRPr="00AF45EF">
        <w:rPr>
          <w:rFonts w:ascii="Gill Sans MT" w:hAnsi="Gill Sans MT"/>
        </w:rPr>
        <w:t xml:space="preserve">obligations for reporting accidents at work through </w:t>
      </w:r>
      <w:r w:rsidR="00B5364F" w:rsidRPr="00AF45EF">
        <w:rPr>
          <w:rFonts w:ascii="Gill Sans MT" w:hAnsi="Gill Sans MT"/>
        </w:rPr>
        <w:t xml:space="preserve">the Reporting of Injuries under the Diseases and Dangerous Occurrences Regulations </w:t>
      </w:r>
      <w:r w:rsidR="00837CB6" w:rsidRPr="00AF45EF">
        <w:rPr>
          <w:rFonts w:ascii="Gill Sans MT" w:hAnsi="Gill Sans MT"/>
        </w:rPr>
        <w:t>2013</w:t>
      </w:r>
      <w:r w:rsidRPr="00AF45EF">
        <w:rPr>
          <w:rFonts w:ascii="Gill Sans MT" w:hAnsi="Gill Sans MT"/>
        </w:rPr>
        <w:t xml:space="preserve"> (“RIDDOR”).</w:t>
      </w:r>
      <w:r w:rsidR="00B5364F" w:rsidRPr="00AF45EF">
        <w:rPr>
          <w:rFonts w:ascii="Gill Sans MT" w:hAnsi="Gill Sans MT"/>
        </w:rPr>
        <w:t xml:space="preserve"> </w:t>
      </w:r>
    </w:p>
    <w:p w14:paraId="51308D22" w14:textId="77777777" w:rsidR="00B5364F" w:rsidRPr="00AF45EF" w:rsidRDefault="00B5364F" w:rsidP="00D464DA">
      <w:pPr>
        <w:spacing w:line="360" w:lineRule="auto"/>
        <w:ind w:left="709" w:hanging="709"/>
        <w:jc w:val="both"/>
        <w:rPr>
          <w:rFonts w:ascii="Gill Sans MT" w:hAnsi="Gill Sans MT"/>
        </w:rPr>
      </w:pPr>
    </w:p>
    <w:p w14:paraId="5B8C5880" w14:textId="7ACA5A36" w:rsidR="00B5364F" w:rsidRPr="00AF45EF" w:rsidRDefault="00FA5473" w:rsidP="00D464DA">
      <w:pPr>
        <w:pStyle w:val="ListParagraph"/>
        <w:numPr>
          <w:ilvl w:val="0"/>
          <w:numId w:val="1"/>
        </w:numPr>
        <w:spacing w:line="360" w:lineRule="auto"/>
        <w:ind w:left="709" w:hanging="709"/>
        <w:jc w:val="both"/>
        <w:rPr>
          <w:rFonts w:ascii="Gill Sans MT" w:hAnsi="Gill Sans MT"/>
        </w:rPr>
      </w:pPr>
      <w:r w:rsidRPr="00AF45EF">
        <w:rPr>
          <w:rFonts w:ascii="Gill Sans MT" w:hAnsi="Gill Sans MT"/>
        </w:rPr>
        <w:t>How this RIDDOR for products regulation will operate is still uncertain, but w</w:t>
      </w:r>
      <w:r w:rsidR="00B5364F" w:rsidRPr="00AF45EF">
        <w:rPr>
          <w:rFonts w:ascii="Gill Sans MT" w:hAnsi="Gill Sans MT"/>
        </w:rPr>
        <w:t>hen the details of what the new reporting obligations mean in practice are published</w:t>
      </w:r>
      <w:r w:rsidR="00837CB6" w:rsidRPr="00AF45EF">
        <w:rPr>
          <w:rFonts w:ascii="Gill Sans MT" w:hAnsi="Gill Sans MT"/>
        </w:rPr>
        <w:t>,</w:t>
      </w:r>
      <w:r w:rsidR="00B5364F" w:rsidRPr="00AF45EF">
        <w:rPr>
          <w:rFonts w:ascii="Gill Sans MT" w:hAnsi="Gill Sans MT"/>
        </w:rPr>
        <w:t xml:space="preserve"> </w:t>
      </w:r>
      <w:r w:rsidR="00837CB6" w:rsidRPr="00AF45EF">
        <w:rPr>
          <w:rFonts w:ascii="Gill Sans MT" w:hAnsi="Gill Sans MT"/>
        </w:rPr>
        <w:t>b</w:t>
      </w:r>
      <w:r w:rsidR="00B5364F" w:rsidRPr="00AF45EF">
        <w:rPr>
          <w:rFonts w:ascii="Gill Sans MT" w:hAnsi="Gill Sans MT"/>
        </w:rPr>
        <w:t>usinesses</w:t>
      </w:r>
      <w:r w:rsidR="00E07F35" w:rsidRPr="00AF45EF">
        <w:rPr>
          <w:rFonts w:ascii="Gill Sans MT" w:hAnsi="Gill Sans MT"/>
        </w:rPr>
        <w:t xml:space="preserve"> and their advisors</w:t>
      </w:r>
      <w:r w:rsidR="00B5364F" w:rsidRPr="00AF45EF">
        <w:rPr>
          <w:rFonts w:ascii="Gill Sans MT" w:hAnsi="Gill Sans MT"/>
        </w:rPr>
        <w:t xml:space="preserve"> will need to familiarise themselves with any new reporting </w:t>
      </w:r>
      <w:r w:rsidR="00E07F35" w:rsidRPr="00AF45EF">
        <w:rPr>
          <w:rFonts w:ascii="Gill Sans MT" w:hAnsi="Gill Sans MT"/>
        </w:rPr>
        <w:t>duties and procedures</w:t>
      </w:r>
      <w:r w:rsidR="00141AB2" w:rsidRPr="00AF45EF">
        <w:rPr>
          <w:rFonts w:ascii="Gill Sans MT" w:hAnsi="Gill Sans MT"/>
        </w:rPr>
        <w:t>.  Notably the</w:t>
      </w:r>
      <w:r w:rsidR="00B5364F" w:rsidRPr="00AF45EF">
        <w:rPr>
          <w:rFonts w:ascii="Gill Sans MT" w:hAnsi="Gill Sans MT"/>
        </w:rPr>
        <w:t xml:space="preserve"> proposals state that it may </w:t>
      </w:r>
      <w:r w:rsidR="00837CB6" w:rsidRPr="00AF45EF">
        <w:rPr>
          <w:rFonts w:ascii="Gill Sans MT" w:hAnsi="Gill Sans MT"/>
        </w:rPr>
        <w:t>be a</w:t>
      </w:r>
      <w:r w:rsidR="00B5364F" w:rsidRPr="00AF45EF">
        <w:rPr>
          <w:rFonts w:ascii="Gill Sans MT" w:hAnsi="Gill Sans MT"/>
        </w:rPr>
        <w:t xml:space="preserve"> criminal offence for a business (online or physical) to fail to comply with the new reporting duty to the OPSS</w:t>
      </w:r>
      <w:r w:rsidR="001E3A93" w:rsidRPr="00AF45EF">
        <w:rPr>
          <w:rFonts w:ascii="Gill Sans MT" w:hAnsi="Gill Sans MT"/>
        </w:rPr>
        <w:t>,</w:t>
      </w:r>
      <w:r w:rsidR="00B5364F" w:rsidRPr="00AF45EF">
        <w:rPr>
          <w:rFonts w:ascii="Gill Sans MT" w:hAnsi="Gill Sans MT"/>
        </w:rPr>
        <w:t xml:space="preserve"> and where a failure is identified</w:t>
      </w:r>
      <w:r w:rsidR="00837CB6" w:rsidRPr="00AF45EF">
        <w:rPr>
          <w:rFonts w:ascii="Gill Sans MT" w:hAnsi="Gill Sans MT"/>
        </w:rPr>
        <w:t>,</w:t>
      </w:r>
      <w:r w:rsidR="00B5364F" w:rsidRPr="00AF45EF">
        <w:rPr>
          <w:rFonts w:ascii="Gill Sans MT" w:hAnsi="Gill Sans MT"/>
        </w:rPr>
        <w:t xml:space="preserve"> the OPSS could be given the powers to exercise “</w:t>
      </w:r>
      <w:r w:rsidR="00B5364F" w:rsidRPr="00AF45EF">
        <w:rPr>
          <w:rFonts w:ascii="Gill Sans MT" w:hAnsi="Gill Sans MT"/>
          <w:i/>
          <w:iCs/>
        </w:rPr>
        <w:t>additional enforcement actions</w:t>
      </w:r>
      <w:r w:rsidR="00B5364F" w:rsidRPr="00AF45EF">
        <w:rPr>
          <w:rFonts w:ascii="Gill Sans MT" w:hAnsi="Gill Sans MT"/>
        </w:rPr>
        <w:t xml:space="preserve">”. </w:t>
      </w:r>
      <w:r w:rsidR="00837CB6" w:rsidRPr="00AF45EF">
        <w:rPr>
          <w:rFonts w:ascii="Gill Sans MT" w:hAnsi="Gill Sans MT"/>
        </w:rPr>
        <w:t xml:space="preserve"> However,</w:t>
      </w:r>
      <w:r w:rsidR="00F45BFC" w:rsidRPr="00AF45EF">
        <w:rPr>
          <w:rFonts w:ascii="Gill Sans MT" w:hAnsi="Gill Sans MT"/>
        </w:rPr>
        <w:t xml:space="preserve"> until the Government’s response is published, </w:t>
      </w:r>
      <w:r w:rsidR="00837CB6" w:rsidRPr="00AF45EF">
        <w:rPr>
          <w:rFonts w:ascii="Gill Sans MT" w:hAnsi="Gill Sans MT"/>
        </w:rPr>
        <w:t xml:space="preserve">we are left </w:t>
      </w:r>
      <w:r w:rsidR="00271735" w:rsidRPr="00AF45EF">
        <w:rPr>
          <w:rFonts w:ascii="Gill Sans MT" w:hAnsi="Gill Sans MT"/>
        </w:rPr>
        <w:t>in the dark</w:t>
      </w:r>
      <w:r w:rsidR="001E3A93" w:rsidRPr="00AF45EF">
        <w:rPr>
          <w:rFonts w:ascii="Gill Sans MT" w:hAnsi="Gill Sans MT"/>
        </w:rPr>
        <w:t xml:space="preserve"> </w:t>
      </w:r>
      <w:r w:rsidR="00271735" w:rsidRPr="00AF45EF">
        <w:rPr>
          <w:rFonts w:ascii="Gill Sans MT" w:hAnsi="Gill Sans MT"/>
        </w:rPr>
        <w:t>as to</w:t>
      </w:r>
      <w:r w:rsidR="00837CB6" w:rsidRPr="00AF45EF">
        <w:rPr>
          <w:rFonts w:ascii="Gill Sans MT" w:hAnsi="Gill Sans MT"/>
        </w:rPr>
        <w:t xml:space="preserve"> how this would operate in practice. </w:t>
      </w:r>
    </w:p>
    <w:p w14:paraId="13A8690F" w14:textId="77777777" w:rsidR="00E07F35" w:rsidRPr="00AF45EF" w:rsidRDefault="00E07F35" w:rsidP="000878C1">
      <w:pPr>
        <w:spacing w:line="360" w:lineRule="auto"/>
        <w:rPr>
          <w:rFonts w:ascii="Gill Sans MT" w:hAnsi="Gill Sans MT"/>
          <w:b/>
          <w:bCs/>
        </w:rPr>
      </w:pPr>
    </w:p>
    <w:p w14:paraId="466058A3" w14:textId="77777777" w:rsidR="00A57C83" w:rsidRPr="00AF45EF" w:rsidRDefault="00A57C83" w:rsidP="00A57C83">
      <w:pPr>
        <w:pStyle w:val="ListParagraph"/>
        <w:spacing w:line="360" w:lineRule="auto"/>
        <w:ind w:left="0"/>
        <w:jc w:val="both"/>
        <w:rPr>
          <w:rFonts w:ascii="Gill Sans MT" w:hAnsi="Gill Sans MT"/>
          <w:b/>
          <w:bCs/>
        </w:rPr>
      </w:pPr>
      <w:r w:rsidRPr="00AF45EF">
        <w:rPr>
          <w:rFonts w:ascii="Gill Sans MT" w:hAnsi="Gill Sans MT"/>
          <w:b/>
          <w:bCs/>
        </w:rPr>
        <w:t xml:space="preserve">The consolidation and alignment of enforcement legislation? </w:t>
      </w:r>
    </w:p>
    <w:p w14:paraId="79355155" w14:textId="77777777" w:rsidR="00A57C83" w:rsidRPr="00AF45EF" w:rsidRDefault="00A57C83" w:rsidP="00A57C83">
      <w:pPr>
        <w:pStyle w:val="ListParagraph"/>
        <w:spacing w:line="360" w:lineRule="auto"/>
        <w:ind w:left="0" w:hanging="567"/>
        <w:jc w:val="both"/>
        <w:rPr>
          <w:rFonts w:ascii="Gill Sans MT" w:hAnsi="Gill Sans MT"/>
          <w:color w:val="000000" w:themeColor="text1"/>
        </w:rPr>
      </w:pPr>
    </w:p>
    <w:p w14:paraId="0D7E2E35" w14:textId="3FF3BE6E" w:rsidR="00A57C83" w:rsidRPr="00AF45EF" w:rsidRDefault="00A57C83" w:rsidP="00D464DA">
      <w:pPr>
        <w:pStyle w:val="ListParagraph"/>
        <w:numPr>
          <w:ilvl w:val="0"/>
          <w:numId w:val="1"/>
        </w:numPr>
        <w:spacing w:line="360" w:lineRule="auto"/>
        <w:ind w:left="709" w:hanging="709"/>
        <w:jc w:val="both"/>
        <w:rPr>
          <w:rFonts w:ascii="Gill Sans MT" w:hAnsi="Gill Sans MT"/>
          <w:color w:val="000000" w:themeColor="text1"/>
        </w:rPr>
      </w:pPr>
      <w:r w:rsidRPr="00AF45EF">
        <w:rPr>
          <w:rFonts w:ascii="Gill Sans MT" w:hAnsi="Gill Sans MT"/>
          <w:color w:val="000000" w:themeColor="text1"/>
        </w:rPr>
        <w:t xml:space="preserve">The </w:t>
      </w:r>
      <w:r w:rsidR="00A23933" w:rsidRPr="00AF45EF">
        <w:rPr>
          <w:rFonts w:ascii="Gill Sans MT" w:hAnsi="Gill Sans MT"/>
          <w:color w:val="000000" w:themeColor="text1"/>
        </w:rPr>
        <w:t>Consultation</w:t>
      </w:r>
      <w:r w:rsidRPr="00AF45EF">
        <w:rPr>
          <w:rFonts w:ascii="Gill Sans MT" w:hAnsi="Gill Sans MT"/>
          <w:color w:val="000000" w:themeColor="text1"/>
        </w:rPr>
        <w:t xml:space="preserve"> proposes the consolidation of</w:t>
      </w:r>
      <w:r w:rsidR="003F7C15" w:rsidRPr="00AF45EF">
        <w:rPr>
          <w:rFonts w:ascii="Gill Sans MT" w:hAnsi="Gill Sans MT"/>
          <w:color w:val="000000" w:themeColor="text1"/>
        </w:rPr>
        <w:t xml:space="preserve"> </w:t>
      </w:r>
      <w:r w:rsidRPr="00AF45EF">
        <w:rPr>
          <w:rFonts w:ascii="Gill Sans MT" w:hAnsi="Gill Sans MT"/>
          <w:b/>
          <w:bCs/>
          <w:i/>
          <w:iCs/>
          <w:color w:val="000000" w:themeColor="text1"/>
          <w:u w:val="single"/>
        </w:rPr>
        <w:t>all</w:t>
      </w:r>
      <w:r w:rsidRPr="00AF45EF">
        <w:rPr>
          <w:rFonts w:ascii="Gill Sans MT" w:hAnsi="Gill Sans MT"/>
          <w:i/>
          <w:iCs/>
          <w:color w:val="000000" w:themeColor="text1"/>
        </w:rPr>
        <w:t xml:space="preserve"> </w:t>
      </w:r>
      <w:r w:rsidRPr="00AF45EF">
        <w:rPr>
          <w:rFonts w:ascii="Gill Sans MT" w:hAnsi="Gill Sans MT"/>
          <w:color w:val="000000" w:themeColor="text1"/>
        </w:rPr>
        <w:t xml:space="preserve">existing enforcement regimes </w:t>
      </w:r>
      <w:r w:rsidR="005B7756" w:rsidRPr="00AF45EF">
        <w:rPr>
          <w:rFonts w:ascii="Gill Sans MT" w:hAnsi="Gill Sans MT"/>
          <w:color w:val="000000" w:themeColor="text1"/>
        </w:rPr>
        <w:t>currently</w:t>
      </w:r>
      <w:r w:rsidRPr="00AF45EF">
        <w:rPr>
          <w:rFonts w:ascii="Gill Sans MT" w:hAnsi="Gill Sans MT"/>
          <w:color w:val="000000" w:themeColor="text1"/>
        </w:rPr>
        <w:t xml:space="preserve"> contained in</w:t>
      </w:r>
      <w:r w:rsidR="005B7756" w:rsidRPr="00AF45EF">
        <w:rPr>
          <w:rFonts w:ascii="Gill Sans MT" w:hAnsi="Gill Sans MT"/>
          <w:color w:val="000000" w:themeColor="text1"/>
        </w:rPr>
        <w:t>,</w:t>
      </w:r>
      <w:r w:rsidRPr="00AF45EF">
        <w:rPr>
          <w:rFonts w:ascii="Gill Sans MT" w:hAnsi="Gill Sans MT"/>
          <w:color w:val="000000" w:themeColor="text1"/>
        </w:rPr>
        <w:t xml:space="preserve"> among others</w:t>
      </w:r>
      <w:r w:rsidR="001E3A93" w:rsidRPr="00AF45EF">
        <w:rPr>
          <w:rFonts w:ascii="Gill Sans MT" w:hAnsi="Gill Sans MT"/>
          <w:color w:val="000000" w:themeColor="text1"/>
        </w:rPr>
        <w:t>,</w:t>
      </w:r>
      <w:r w:rsidRPr="00AF45EF">
        <w:rPr>
          <w:rFonts w:ascii="Gill Sans MT" w:hAnsi="Gill Sans MT"/>
          <w:color w:val="000000" w:themeColor="text1"/>
        </w:rPr>
        <w:t xml:space="preserve"> the Consumer Rights Act 2015, the Consumer Protection Act 1987, the General Product Safety Regulations 2005, and many </w:t>
      </w:r>
      <w:r w:rsidR="001E3A93" w:rsidRPr="00AF45EF">
        <w:rPr>
          <w:rFonts w:ascii="Gill Sans MT" w:hAnsi="Gill Sans MT"/>
          <w:color w:val="000000" w:themeColor="text1"/>
        </w:rPr>
        <w:t>sector-specific</w:t>
      </w:r>
      <w:r w:rsidRPr="00AF45EF">
        <w:rPr>
          <w:rFonts w:ascii="Gill Sans MT" w:hAnsi="Gill Sans MT"/>
          <w:color w:val="000000" w:themeColor="text1"/>
        </w:rPr>
        <w:t xml:space="preserve"> regulations.  </w:t>
      </w:r>
    </w:p>
    <w:p w14:paraId="3CBF5230" w14:textId="77777777" w:rsidR="00A57C83" w:rsidRPr="00AF45EF" w:rsidRDefault="00A57C83" w:rsidP="00D464DA">
      <w:pPr>
        <w:pStyle w:val="ListParagraph"/>
        <w:spacing w:line="360" w:lineRule="auto"/>
        <w:ind w:left="709" w:hanging="709"/>
        <w:jc w:val="both"/>
        <w:rPr>
          <w:rFonts w:ascii="Gill Sans MT" w:hAnsi="Gill Sans MT"/>
          <w:color w:val="000000" w:themeColor="text1"/>
        </w:rPr>
      </w:pPr>
    </w:p>
    <w:p w14:paraId="12C0D85A" w14:textId="539C0142" w:rsidR="00A57C83" w:rsidRPr="00AF45EF" w:rsidRDefault="00A57C83" w:rsidP="00D464DA">
      <w:pPr>
        <w:pStyle w:val="ListParagraph"/>
        <w:numPr>
          <w:ilvl w:val="0"/>
          <w:numId w:val="1"/>
        </w:numPr>
        <w:spacing w:line="360" w:lineRule="auto"/>
        <w:ind w:left="709" w:hanging="709"/>
        <w:jc w:val="both"/>
        <w:rPr>
          <w:rFonts w:ascii="Gill Sans MT" w:hAnsi="Gill Sans MT"/>
          <w:color w:val="000000" w:themeColor="text1"/>
        </w:rPr>
      </w:pPr>
      <w:r w:rsidRPr="00AF45EF">
        <w:rPr>
          <w:rFonts w:ascii="Gill Sans MT" w:hAnsi="Gill Sans MT"/>
          <w:color w:val="000000" w:themeColor="text1"/>
        </w:rPr>
        <w:t>Th</w:t>
      </w:r>
      <w:r w:rsidR="00E07F35" w:rsidRPr="00AF45EF">
        <w:rPr>
          <w:rFonts w:ascii="Gill Sans MT" w:hAnsi="Gill Sans MT"/>
          <w:color w:val="000000" w:themeColor="text1"/>
        </w:rPr>
        <w:t>is</w:t>
      </w:r>
      <w:r w:rsidRPr="00AF45EF">
        <w:rPr>
          <w:rFonts w:ascii="Gill Sans MT" w:hAnsi="Gill Sans MT"/>
          <w:color w:val="000000" w:themeColor="text1"/>
        </w:rPr>
        <w:t xml:space="preserve"> proposal points towards the creation of a unitary system of compliance, withdrawal, recall and offences.  </w:t>
      </w:r>
      <w:r w:rsidR="00E07F35" w:rsidRPr="00AF45EF">
        <w:rPr>
          <w:rFonts w:ascii="Gill Sans MT" w:hAnsi="Gill Sans MT"/>
          <w:color w:val="000000" w:themeColor="text1"/>
        </w:rPr>
        <w:t>Again, due</w:t>
      </w:r>
      <w:r w:rsidRPr="00AF45EF">
        <w:rPr>
          <w:rFonts w:ascii="Gill Sans MT" w:hAnsi="Gill Sans MT"/>
          <w:color w:val="000000" w:themeColor="text1"/>
        </w:rPr>
        <w:t xml:space="preserve"> to the lack of detail in the Consultation document, it is not entirely clear what these proposals would mean in practice. </w:t>
      </w:r>
    </w:p>
    <w:p w14:paraId="5BE28E73" w14:textId="77777777" w:rsidR="00A57C83" w:rsidRPr="00AF45EF" w:rsidRDefault="00A57C83" w:rsidP="004064A5">
      <w:pPr>
        <w:pStyle w:val="ListParagraph"/>
        <w:spacing w:line="360" w:lineRule="auto"/>
        <w:ind w:left="0"/>
        <w:jc w:val="both"/>
        <w:rPr>
          <w:rFonts w:ascii="Gill Sans MT" w:hAnsi="Gill Sans MT"/>
          <w:b/>
          <w:bCs/>
          <w:color w:val="000000" w:themeColor="text1"/>
        </w:rPr>
      </w:pPr>
    </w:p>
    <w:p w14:paraId="7D955237" w14:textId="1D084CD4" w:rsidR="00DB6898" w:rsidRPr="00AF45EF" w:rsidRDefault="00A57C83" w:rsidP="004064A5">
      <w:pPr>
        <w:pStyle w:val="ListParagraph"/>
        <w:spacing w:line="360" w:lineRule="auto"/>
        <w:ind w:left="0"/>
        <w:jc w:val="both"/>
        <w:rPr>
          <w:rFonts w:ascii="Gill Sans MT" w:hAnsi="Gill Sans MT"/>
          <w:b/>
          <w:bCs/>
          <w:color w:val="000000" w:themeColor="text1"/>
        </w:rPr>
      </w:pPr>
      <w:r w:rsidRPr="00AF45EF">
        <w:rPr>
          <w:rFonts w:ascii="Gill Sans MT" w:hAnsi="Gill Sans MT"/>
          <w:b/>
          <w:bCs/>
          <w:color w:val="000000" w:themeColor="text1"/>
        </w:rPr>
        <w:t>Can the product safety regime keep</w:t>
      </w:r>
      <w:r w:rsidR="00DB6898" w:rsidRPr="00AF45EF">
        <w:rPr>
          <w:rFonts w:ascii="Gill Sans MT" w:hAnsi="Gill Sans MT"/>
          <w:b/>
          <w:bCs/>
          <w:color w:val="000000" w:themeColor="text1"/>
        </w:rPr>
        <w:t xml:space="preserve"> pace with technological changes</w:t>
      </w:r>
      <w:r w:rsidRPr="00AF45EF">
        <w:rPr>
          <w:rFonts w:ascii="Gill Sans MT" w:hAnsi="Gill Sans MT"/>
          <w:b/>
          <w:bCs/>
          <w:color w:val="000000" w:themeColor="text1"/>
        </w:rPr>
        <w:t xml:space="preserve">? </w:t>
      </w:r>
    </w:p>
    <w:p w14:paraId="1D0C18BD" w14:textId="77777777" w:rsidR="00DB6898" w:rsidRPr="00AF45EF" w:rsidRDefault="00DB6898" w:rsidP="004064A5">
      <w:pPr>
        <w:pStyle w:val="ListParagraph"/>
        <w:spacing w:line="360" w:lineRule="auto"/>
        <w:ind w:left="0"/>
        <w:jc w:val="both"/>
        <w:rPr>
          <w:rFonts w:ascii="Gill Sans MT" w:hAnsi="Gill Sans MT"/>
          <w:color w:val="000000" w:themeColor="text1"/>
        </w:rPr>
      </w:pPr>
    </w:p>
    <w:p w14:paraId="23ABB467" w14:textId="50425B83" w:rsidR="00DA62A9" w:rsidRPr="00AF45EF" w:rsidRDefault="00B92585" w:rsidP="00D464DA">
      <w:pPr>
        <w:pStyle w:val="ListParagraph"/>
        <w:numPr>
          <w:ilvl w:val="0"/>
          <w:numId w:val="1"/>
        </w:numPr>
        <w:spacing w:line="360" w:lineRule="auto"/>
        <w:ind w:left="709" w:hanging="709"/>
        <w:jc w:val="both"/>
        <w:rPr>
          <w:rFonts w:ascii="Gill Sans MT" w:hAnsi="Gill Sans MT"/>
          <w:color w:val="000000" w:themeColor="text1"/>
        </w:rPr>
      </w:pPr>
      <w:r w:rsidRPr="00AF45EF">
        <w:rPr>
          <w:rFonts w:ascii="Gill Sans MT" w:hAnsi="Gill Sans MT"/>
          <w:color w:val="000000" w:themeColor="text1"/>
        </w:rPr>
        <w:t>The</w:t>
      </w:r>
      <w:r w:rsidR="00DB6898" w:rsidRPr="00AF45EF">
        <w:rPr>
          <w:rFonts w:ascii="Gill Sans MT" w:hAnsi="Gill Sans MT"/>
          <w:color w:val="000000" w:themeColor="text1"/>
        </w:rPr>
        <w:t xml:space="preserve"> </w:t>
      </w:r>
      <w:r w:rsidR="00A23933" w:rsidRPr="00AF45EF">
        <w:rPr>
          <w:rFonts w:ascii="Gill Sans MT" w:hAnsi="Gill Sans MT"/>
          <w:color w:val="000000" w:themeColor="text1"/>
        </w:rPr>
        <w:t>Consultation</w:t>
      </w:r>
      <w:r w:rsidR="00DB6898" w:rsidRPr="00AF45EF">
        <w:rPr>
          <w:rFonts w:ascii="Gill Sans MT" w:hAnsi="Gill Sans MT"/>
          <w:color w:val="000000" w:themeColor="text1"/>
        </w:rPr>
        <w:t xml:space="preserve"> recognises that traditional definitions of “product” and “defect” are not always suitable in relation to modern and emerging technologies</w:t>
      </w:r>
      <w:r w:rsidR="00837CB6" w:rsidRPr="00AF45EF">
        <w:rPr>
          <w:rFonts w:ascii="Gill Sans MT" w:hAnsi="Gill Sans MT"/>
          <w:color w:val="000000" w:themeColor="text1"/>
        </w:rPr>
        <w:t>,</w:t>
      </w:r>
      <w:r w:rsidR="00DB6898" w:rsidRPr="00AF45EF">
        <w:rPr>
          <w:rFonts w:ascii="Gill Sans MT" w:hAnsi="Gill Sans MT"/>
          <w:color w:val="000000" w:themeColor="text1"/>
        </w:rPr>
        <w:t xml:space="preserve"> such as products where software is updated</w:t>
      </w:r>
      <w:r w:rsidR="001E3A93" w:rsidRPr="00AF45EF">
        <w:rPr>
          <w:rFonts w:ascii="Gill Sans MT" w:hAnsi="Gill Sans MT"/>
          <w:color w:val="000000" w:themeColor="text1"/>
        </w:rPr>
        <w:t xml:space="preserve">. </w:t>
      </w:r>
      <w:r w:rsidR="00837CB6" w:rsidRPr="00AF45EF">
        <w:rPr>
          <w:rFonts w:ascii="Gill Sans MT" w:hAnsi="Gill Sans MT"/>
          <w:color w:val="000000" w:themeColor="text1"/>
        </w:rPr>
        <w:t xml:space="preserve">The </w:t>
      </w:r>
      <w:r w:rsidR="00A23933" w:rsidRPr="00AF45EF">
        <w:rPr>
          <w:rFonts w:ascii="Gill Sans MT" w:hAnsi="Gill Sans MT"/>
          <w:color w:val="000000" w:themeColor="text1"/>
        </w:rPr>
        <w:t>Consultation</w:t>
      </w:r>
      <w:r w:rsidR="00837CB6" w:rsidRPr="00AF45EF">
        <w:rPr>
          <w:rFonts w:ascii="Gill Sans MT" w:hAnsi="Gill Sans MT"/>
          <w:color w:val="000000" w:themeColor="text1"/>
        </w:rPr>
        <w:t xml:space="preserve"> seeks to modernise the regulatory system to reflect technological change</w:t>
      </w:r>
      <w:r w:rsidR="005B7756" w:rsidRPr="00AF45EF">
        <w:rPr>
          <w:rFonts w:ascii="Gill Sans MT" w:hAnsi="Gill Sans MT"/>
          <w:color w:val="000000" w:themeColor="text1"/>
        </w:rPr>
        <w:t>, but</w:t>
      </w:r>
      <w:r w:rsidR="001E3A93" w:rsidRPr="00AF45EF">
        <w:rPr>
          <w:rFonts w:ascii="Gill Sans MT" w:hAnsi="Gill Sans MT"/>
          <w:color w:val="000000" w:themeColor="text1"/>
        </w:rPr>
        <w:t xml:space="preserve"> in practice </w:t>
      </w:r>
      <w:r w:rsidR="005B7756" w:rsidRPr="00AF45EF">
        <w:rPr>
          <w:rFonts w:ascii="Gill Sans MT" w:hAnsi="Gill Sans MT"/>
          <w:color w:val="000000" w:themeColor="text1"/>
        </w:rPr>
        <w:t>this</w:t>
      </w:r>
      <w:r w:rsidR="00E07F35" w:rsidRPr="00AF45EF">
        <w:rPr>
          <w:rFonts w:ascii="Gill Sans MT" w:hAnsi="Gill Sans MT"/>
          <w:color w:val="000000" w:themeColor="text1"/>
        </w:rPr>
        <w:t xml:space="preserve"> will probably</w:t>
      </w:r>
      <w:r w:rsidR="005B7756" w:rsidRPr="00AF45EF">
        <w:rPr>
          <w:rFonts w:ascii="Gill Sans MT" w:hAnsi="Gill Sans MT"/>
          <w:color w:val="000000" w:themeColor="text1"/>
        </w:rPr>
        <w:t xml:space="preserve"> mean</w:t>
      </w:r>
      <w:r w:rsidR="00E07F35" w:rsidRPr="00AF45EF">
        <w:rPr>
          <w:rFonts w:ascii="Gill Sans MT" w:hAnsi="Gill Sans MT"/>
          <w:color w:val="000000" w:themeColor="text1"/>
        </w:rPr>
        <w:t xml:space="preserve"> regulations are introduced to</w:t>
      </w:r>
      <w:r w:rsidR="005B7756" w:rsidRPr="00AF45EF">
        <w:rPr>
          <w:rFonts w:ascii="Gill Sans MT" w:hAnsi="Gill Sans MT"/>
          <w:color w:val="000000" w:themeColor="text1"/>
        </w:rPr>
        <w:t xml:space="preserve"> </w:t>
      </w:r>
      <w:r w:rsidR="00E07F35" w:rsidRPr="00AF45EF">
        <w:rPr>
          <w:rFonts w:ascii="Gill Sans MT" w:hAnsi="Gill Sans MT"/>
          <w:color w:val="000000" w:themeColor="text1"/>
        </w:rPr>
        <w:t>“</w:t>
      </w:r>
      <w:r w:rsidR="005B7756" w:rsidRPr="00AF45EF">
        <w:rPr>
          <w:rFonts w:ascii="Gill Sans MT" w:hAnsi="Gill Sans MT"/>
          <w:color w:val="000000" w:themeColor="text1"/>
        </w:rPr>
        <w:t>catch up</w:t>
      </w:r>
      <w:r w:rsidR="00E07F35" w:rsidRPr="00AF45EF">
        <w:rPr>
          <w:rFonts w:ascii="Gill Sans MT" w:hAnsi="Gill Sans MT"/>
          <w:color w:val="000000" w:themeColor="text1"/>
        </w:rPr>
        <w:t>”</w:t>
      </w:r>
      <w:r w:rsidR="005B7756" w:rsidRPr="00AF45EF">
        <w:rPr>
          <w:rFonts w:ascii="Gill Sans MT" w:hAnsi="Gill Sans MT"/>
          <w:color w:val="000000" w:themeColor="text1"/>
        </w:rPr>
        <w:t xml:space="preserve"> with older</w:t>
      </w:r>
      <w:r w:rsidR="001E3A93" w:rsidRPr="00AF45EF">
        <w:rPr>
          <w:rFonts w:ascii="Gill Sans MT" w:hAnsi="Gill Sans MT"/>
          <w:color w:val="000000" w:themeColor="text1"/>
        </w:rPr>
        <w:t xml:space="preserve"> developments such as online marketplaces and </w:t>
      </w:r>
      <w:r w:rsidR="001B6A0F" w:rsidRPr="00AF45EF">
        <w:rPr>
          <w:rFonts w:ascii="Gill Sans MT" w:hAnsi="Gill Sans MT"/>
          <w:color w:val="000000" w:themeColor="text1"/>
        </w:rPr>
        <w:t>updatable</w:t>
      </w:r>
      <w:r w:rsidR="005B7756" w:rsidRPr="00AF45EF">
        <w:rPr>
          <w:rFonts w:ascii="Gill Sans MT" w:hAnsi="Gill Sans MT"/>
          <w:color w:val="000000" w:themeColor="text1"/>
        </w:rPr>
        <w:t xml:space="preserve"> </w:t>
      </w:r>
      <w:r w:rsidR="001E3A93" w:rsidRPr="00AF45EF">
        <w:rPr>
          <w:rFonts w:ascii="Gill Sans MT" w:hAnsi="Gill Sans MT"/>
          <w:color w:val="000000" w:themeColor="text1"/>
        </w:rPr>
        <w:t xml:space="preserve">software.  </w:t>
      </w:r>
    </w:p>
    <w:p w14:paraId="42BC5F57" w14:textId="77777777" w:rsidR="00DA62A9" w:rsidRPr="00AF45EF" w:rsidRDefault="00DA62A9" w:rsidP="00D464DA">
      <w:pPr>
        <w:pStyle w:val="ListParagraph"/>
        <w:spacing w:line="360" w:lineRule="auto"/>
        <w:ind w:left="709" w:hanging="709"/>
        <w:jc w:val="both"/>
        <w:rPr>
          <w:rFonts w:ascii="Gill Sans MT" w:hAnsi="Gill Sans MT"/>
          <w:color w:val="000000" w:themeColor="text1"/>
        </w:rPr>
      </w:pPr>
    </w:p>
    <w:p w14:paraId="685BC9BA" w14:textId="2482BC25" w:rsidR="00DA62A9" w:rsidRPr="00AF45EF" w:rsidRDefault="005C76BF" w:rsidP="00D464DA">
      <w:pPr>
        <w:pStyle w:val="ListParagraph"/>
        <w:numPr>
          <w:ilvl w:val="0"/>
          <w:numId w:val="1"/>
        </w:numPr>
        <w:spacing w:line="360" w:lineRule="auto"/>
        <w:ind w:left="709" w:hanging="709"/>
        <w:jc w:val="both"/>
        <w:rPr>
          <w:rFonts w:ascii="Gill Sans MT" w:hAnsi="Gill Sans MT"/>
          <w:color w:val="000000" w:themeColor="text1"/>
        </w:rPr>
      </w:pPr>
      <w:r w:rsidRPr="00AF45EF">
        <w:rPr>
          <w:rFonts w:ascii="Gill Sans MT" w:hAnsi="Gill Sans MT"/>
          <w:color w:val="000000" w:themeColor="text1"/>
        </w:rPr>
        <w:t xml:space="preserve">Given the rapid pace of technological development, particularly in the field of generative AI, one of the biggest challenges will be how to ensure that the regulatory system </w:t>
      </w:r>
      <w:r w:rsidR="001B6A0F" w:rsidRPr="00AF45EF">
        <w:rPr>
          <w:rFonts w:ascii="Gill Sans MT" w:hAnsi="Gill Sans MT"/>
          <w:color w:val="000000" w:themeColor="text1"/>
        </w:rPr>
        <w:t>can keep pace with</w:t>
      </w:r>
      <w:r w:rsidR="001E3A93" w:rsidRPr="00AF45EF">
        <w:rPr>
          <w:rFonts w:ascii="Gill Sans MT" w:hAnsi="Gill Sans MT"/>
          <w:color w:val="000000" w:themeColor="text1"/>
        </w:rPr>
        <w:t xml:space="preserve"> emerging technologies. </w:t>
      </w:r>
      <w:r w:rsidR="00142A54" w:rsidRPr="00AF45EF">
        <w:rPr>
          <w:rFonts w:ascii="Gill Sans MT" w:hAnsi="Gill Sans MT"/>
          <w:color w:val="000000" w:themeColor="text1"/>
        </w:rPr>
        <w:t xml:space="preserve"> </w:t>
      </w:r>
    </w:p>
    <w:p w14:paraId="7D83E80E" w14:textId="77777777" w:rsidR="008D3105" w:rsidRPr="00AF45EF" w:rsidRDefault="008D3105" w:rsidP="004064A5">
      <w:pPr>
        <w:spacing w:line="360" w:lineRule="auto"/>
        <w:rPr>
          <w:rFonts w:ascii="Gill Sans MT" w:hAnsi="Gill Sans MT"/>
          <w:b/>
          <w:bCs/>
        </w:rPr>
      </w:pPr>
    </w:p>
    <w:p w14:paraId="7BE6D695" w14:textId="3FD8B304" w:rsidR="00147F50" w:rsidRPr="00AF45EF" w:rsidRDefault="001B6A0F" w:rsidP="001B6A0F">
      <w:pPr>
        <w:pStyle w:val="ListParagraph"/>
        <w:numPr>
          <w:ilvl w:val="0"/>
          <w:numId w:val="4"/>
        </w:numPr>
        <w:spacing w:line="360" w:lineRule="auto"/>
        <w:rPr>
          <w:rFonts w:ascii="Gill Sans MT" w:hAnsi="Gill Sans MT"/>
          <w:b/>
          <w:bCs/>
        </w:rPr>
      </w:pPr>
      <w:r w:rsidRPr="00AF45EF">
        <w:rPr>
          <w:rFonts w:ascii="Gill Sans MT" w:hAnsi="Gill Sans MT"/>
          <w:b/>
          <w:bCs/>
        </w:rPr>
        <w:t>WHAT NEXT?</w:t>
      </w:r>
    </w:p>
    <w:p w14:paraId="373F3C4A" w14:textId="77777777" w:rsidR="00F13FA9" w:rsidRPr="00AF45EF" w:rsidRDefault="00F13FA9" w:rsidP="004064A5">
      <w:pPr>
        <w:pStyle w:val="ListParagraph"/>
        <w:spacing w:line="360" w:lineRule="auto"/>
        <w:ind w:left="0"/>
        <w:jc w:val="both"/>
        <w:rPr>
          <w:rFonts w:ascii="Gill Sans MT" w:hAnsi="Gill Sans MT"/>
        </w:rPr>
      </w:pPr>
    </w:p>
    <w:p w14:paraId="638A9763" w14:textId="77777777" w:rsidR="00CC3E1E" w:rsidRPr="00AF45EF" w:rsidRDefault="00DB6898" w:rsidP="00D464DA">
      <w:pPr>
        <w:pStyle w:val="ListParagraph"/>
        <w:numPr>
          <w:ilvl w:val="0"/>
          <w:numId w:val="1"/>
        </w:numPr>
        <w:spacing w:line="360" w:lineRule="auto"/>
        <w:ind w:left="709" w:hanging="709"/>
        <w:jc w:val="both"/>
        <w:rPr>
          <w:rFonts w:ascii="Gill Sans MT" w:hAnsi="Gill Sans MT"/>
        </w:rPr>
      </w:pPr>
      <w:r w:rsidRPr="00AF45EF">
        <w:rPr>
          <w:rFonts w:ascii="Gill Sans MT" w:hAnsi="Gill Sans MT"/>
        </w:rPr>
        <w:t xml:space="preserve">The </w:t>
      </w:r>
      <w:r w:rsidR="001B6A0F" w:rsidRPr="00AF45EF">
        <w:rPr>
          <w:rFonts w:ascii="Gill Sans MT" w:hAnsi="Gill Sans MT"/>
        </w:rPr>
        <w:t>Government</w:t>
      </w:r>
      <w:r w:rsidRPr="00AF45EF">
        <w:rPr>
          <w:rFonts w:ascii="Gill Sans MT" w:hAnsi="Gill Sans MT"/>
        </w:rPr>
        <w:t xml:space="preserve"> </w:t>
      </w:r>
      <w:r w:rsidR="00F45BFC" w:rsidRPr="00AF45EF">
        <w:rPr>
          <w:rFonts w:ascii="Gill Sans MT" w:hAnsi="Gill Sans MT"/>
        </w:rPr>
        <w:t xml:space="preserve">is </w:t>
      </w:r>
      <w:r w:rsidR="001C77C4" w:rsidRPr="00AF45EF">
        <w:rPr>
          <w:rFonts w:ascii="Gill Sans MT" w:hAnsi="Gill Sans MT"/>
        </w:rPr>
        <w:t>facing</w:t>
      </w:r>
      <w:r w:rsidRPr="00AF45EF">
        <w:rPr>
          <w:rFonts w:ascii="Gill Sans MT" w:hAnsi="Gill Sans MT"/>
        </w:rPr>
        <w:t xml:space="preserve"> the pressing question</w:t>
      </w:r>
      <w:r w:rsidR="001E3A93" w:rsidRPr="00AF45EF">
        <w:rPr>
          <w:rFonts w:ascii="Gill Sans MT" w:hAnsi="Gill Sans MT"/>
        </w:rPr>
        <w:t>s</w:t>
      </w:r>
      <w:r w:rsidRPr="00AF45EF">
        <w:rPr>
          <w:rFonts w:ascii="Gill Sans MT" w:hAnsi="Gill Sans MT"/>
        </w:rPr>
        <w:t xml:space="preserve"> of </w:t>
      </w:r>
      <w:r w:rsidR="001E3A93" w:rsidRPr="00AF45EF">
        <w:rPr>
          <w:rFonts w:ascii="Gill Sans MT" w:hAnsi="Gill Sans MT"/>
        </w:rPr>
        <w:t xml:space="preserve">(i) </w:t>
      </w:r>
      <w:r w:rsidRPr="00AF45EF">
        <w:rPr>
          <w:rFonts w:ascii="Gill Sans MT" w:hAnsi="Gill Sans MT"/>
        </w:rPr>
        <w:t xml:space="preserve">whether it wishes to maintain regulatory alignment with </w:t>
      </w:r>
      <w:r w:rsidRPr="00AF45EF">
        <w:rPr>
          <w:rFonts w:ascii="Gill Sans MT" w:hAnsi="Gill Sans MT"/>
          <w:color w:val="000000" w:themeColor="text1"/>
        </w:rPr>
        <w:t>the</w:t>
      </w:r>
      <w:r w:rsidR="001B6A0F" w:rsidRPr="00AF45EF">
        <w:rPr>
          <w:rFonts w:ascii="Gill Sans MT" w:hAnsi="Gill Sans MT"/>
          <w:color w:val="000000" w:themeColor="text1"/>
        </w:rPr>
        <w:t xml:space="preserve"> EU as a result of the</w:t>
      </w:r>
      <w:r w:rsidRPr="00AF45EF">
        <w:rPr>
          <w:rFonts w:ascii="Gill Sans MT" w:hAnsi="Gill Sans MT"/>
          <w:color w:val="000000" w:themeColor="text1"/>
        </w:rPr>
        <w:t xml:space="preserve"> </w:t>
      </w:r>
      <w:hyperlink r:id="rId20" w:history="1">
        <w:r w:rsidRPr="00AF45EF">
          <w:rPr>
            <w:rStyle w:val="Hyperlink"/>
            <w:rFonts w:ascii="Gill Sans MT" w:hAnsi="Gill Sans MT"/>
          </w:rPr>
          <w:t>General Product Safety Regulations</w:t>
        </w:r>
      </w:hyperlink>
      <w:r w:rsidRPr="00AF45EF">
        <w:rPr>
          <w:rFonts w:ascii="Gill Sans MT" w:hAnsi="Gill Sans MT"/>
          <w:color w:val="000000" w:themeColor="text1"/>
        </w:rPr>
        <w:t xml:space="preserve"> 2023</w:t>
      </w:r>
      <w:r w:rsidR="001B6A0F" w:rsidRPr="00AF45EF">
        <w:rPr>
          <w:rFonts w:ascii="Gill Sans MT" w:hAnsi="Gill Sans MT"/>
          <w:color w:val="000000" w:themeColor="text1"/>
        </w:rPr>
        <w:t>;</w:t>
      </w:r>
      <w:r w:rsidR="001E3A93" w:rsidRPr="00AF45EF">
        <w:rPr>
          <w:rFonts w:ascii="Gill Sans MT" w:hAnsi="Gill Sans MT"/>
          <w:color w:val="000000" w:themeColor="text1"/>
        </w:rPr>
        <w:t xml:space="preserve"> (ii) </w:t>
      </w:r>
      <w:r w:rsidR="005D375C" w:rsidRPr="00AF45EF">
        <w:rPr>
          <w:rFonts w:ascii="Gill Sans MT" w:hAnsi="Gill Sans MT"/>
          <w:color w:val="000000" w:themeColor="text1"/>
        </w:rPr>
        <w:t xml:space="preserve">how the </w:t>
      </w:r>
      <w:r w:rsidR="001B6A0F" w:rsidRPr="00AF45EF">
        <w:rPr>
          <w:rFonts w:ascii="Gill Sans MT" w:hAnsi="Gill Sans MT"/>
          <w:color w:val="000000" w:themeColor="text1"/>
        </w:rPr>
        <w:t xml:space="preserve">regulation of </w:t>
      </w:r>
      <w:r w:rsidR="005D375C" w:rsidRPr="00AF45EF">
        <w:rPr>
          <w:rFonts w:ascii="Gill Sans MT" w:hAnsi="Gill Sans MT"/>
          <w:color w:val="000000" w:themeColor="text1"/>
        </w:rPr>
        <w:t xml:space="preserve">product safety </w:t>
      </w:r>
      <w:r w:rsidR="001E3A93" w:rsidRPr="00AF45EF">
        <w:rPr>
          <w:rFonts w:ascii="Gill Sans MT" w:hAnsi="Gill Sans MT"/>
          <w:color w:val="000000" w:themeColor="text1"/>
        </w:rPr>
        <w:t>can</w:t>
      </w:r>
      <w:r w:rsidR="005D375C" w:rsidRPr="00AF45EF">
        <w:rPr>
          <w:rFonts w:ascii="Gill Sans MT" w:hAnsi="Gill Sans MT"/>
          <w:color w:val="000000" w:themeColor="text1"/>
        </w:rPr>
        <w:t xml:space="preserve"> be</w:t>
      </w:r>
      <w:r w:rsidR="001E3A93" w:rsidRPr="00AF45EF">
        <w:rPr>
          <w:rFonts w:ascii="Gill Sans MT" w:hAnsi="Gill Sans MT"/>
          <w:color w:val="000000" w:themeColor="text1"/>
        </w:rPr>
        <w:t xml:space="preserve"> effectively</w:t>
      </w:r>
      <w:r w:rsidR="005D375C" w:rsidRPr="00AF45EF">
        <w:rPr>
          <w:rFonts w:ascii="Gill Sans MT" w:hAnsi="Gill Sans MT"/>
          <w:color w:val="000000" w:themeColor="text1"/>
        </w:rPr>
        <w:t xml:space="preserve"> enforced and </w:t>
      </w:r>
      <w:r w:rsidR="005D375C" w:rsidRPr="00AF45EF">
        <w:rPr>
          <w:rFonts w:ascii="Gill Sans MT" w:hAnsi="Gill Sans MT"/>
          <w:color w:val="000000" w:themeColor="text1"/>
        </w:rPr>
        <w:lastRenderedPageBreak/>
        <w:t>monitored</w:t>
      </w:r>
      <w:r w:rsidR="001B6A0F" w:rsidRPr="00AF45EF">
        <w:rPr>
          <w:rFonts w:ascii="Gill Sans MT" w:hAnsi="Gill Sans MT"/>
          <w:color w:val="000000" w:themeColor="text1"/>
        </w:rPr>
        <w:t>;</w:t>
      </w:r>
      <w:r w:rsidR="001E3A93" w:rsidRPr="00AF45EF">
        <w:rPr>
          <w:rFonts w:ascii="Gill Sans MT" w:hAnsi="Gill Sans MT"/>
          <w:color w:val="000000" w:themeColor="text1"/>
        </w:rPr>
        <w:t xml:space="preserve"> and (iii) how </w:t>
      </w:r>
      <w:r w:rsidR="001B6A0F" w:rsidRPr="00AF45EF">
        <w:rPr>
          <w:rFonts w:ascii="Gill Sans MT" w:hAnsi="Gill Sans MT"/>
          <w:color w:val="000000" w:themeColor="text1"/>
        </w:rPr>
        <w:t xml:space="preserve">the regulation of product safety can be updated to suit </w:t>
      </w:r>
      <w:r w:rsidR="001E3A93" w:rsidRPr="00AF45EF">
        <w:rPr>
          <w:rFonts w:ascii="Gill Sans MT" w:hAnsi="Gill Sans MT"/>
          <w:color w:val="000000" w:themeColor="text1"/>
        </w:rPr>
        <w:t>today’s marketplace and technological developments</w:t>
      </w:r>
      <w:r w:rsidR="005D375C" w:rsidRPr="00AF45EF">
        <w:rPr>
          <w:rFonts w:ascii="Gill Sans MT" w:hAnsi="Gill Sans MT"/>
          <w:color w:val="000000" w:themeColor="text1"/>
        </w:rPr>
        <w:t xml:space="preserve">. </w:t>
      </w:r>
      <w:r w:rsidR="001B6A0F" w:rsidRPr="00AF45EF">
        <w:rPr>
          <w:rFonts w:ascii="Gill Sans MT" w:hAnsi="Gill Sans MT"/>
          <w:color w:val="000000" w:themeColor="text1"/>
        </w:rPr>
        <w:t xml:space="preserve"> </w:t>
      </w:r>
    </w:p>
    <w:p w14:paraId="357C701C" w14:textId="77777777" w:rsidR="00CC3E1E" w:rsidRPr="00AF45EF" w:rsidRDefault="00CC3E1E" w:rsidP="00D464DA">
      <w:pPr>
        <w:pStyle w:val="ListParagraph"/>
        <w:spacing w:line="360" w:lineRule="auto"/>
        <w:ind w:left="709" w:hanging="709"/>
        <w:jc w:val="both"/>
        <w:rPr>
          <w:rFonts w:ascii="Gill Sans MT" w:hAnsi="Gill Sans MT"/>
        </w:rPr>
      </w:pPr>
    </w:p>
    <w:p w14:paraId="677BF194" w14:textId="6B74310C" w:rsidR="000D13D7" w:rsidRPr="00AF45EF" w:rsidRDefault="001B6A0F" w:rsidP="00D464DA">
      <w:pPr>
        <w:pStyle w:val="ListParagraph"/>
        <w:numPr>
          <w:ilvl w:val="0"/>
          <w:numId w:val="1"/>
        </w:numPr>
        <w:spacing w:line="360" w:lineRule="auto"/>
        <w:ind w:left="709" w:hanging="709"/>
        <w:jc w:val="both"/>
        <w:rPr>
          <w:rFonts w:ascii="Gill Sans MT" w:hAnsi="Gill Sans MT"/>
        </w:rPr>
      </w:pPr>
      <w:r w:rsidRPr="00AF45EF">
        <w:rPr>
          <w:rFonts w:ascii="Gill Sans MT" w:hAnsi="Gill Sans MT"/>
          <w:color w:val="000000" w:themeColor="text1"/>
        </w:rPr>
        <w:t>In responding to these challenges, the Consultation</w:t>
      </w:r>
      <w:r w:rsidR="000D13D7" w:rsidRPr="00AF45EF">
        <w:rPr>
          <w:rFonts w:ascii="Gill Sans MT" w:hAnsi="Gill Sans MT"/>
          <w:color w:val="000000" w:themeColor="text1"/>
        </w:rPr>
        <w:t xml:space="preserve">: </w:t>
      </w:r>
    </w:p>
    <w:p w14:paraId="3C2A38B4" w14:textId="77777777" w:rsidR="000D13D7" w:rsidRPr="00AF45EF" w:rsidRDefault="000D13D7" w:rsidP="001B6A0F">
      <w:pPr>
        <w:pStyle w:val="ListParagraph"/>
        <w:spacing w:line="360" w:lineRule="auto"/>
        <w:ind w:left="0"/>
        <w:jc w:val="both"/>
        <w:rPr>
          <w:rFonts w:ascii="Gill Sans MT" w:hAnsi="Gill Sans MT"/>
          <w:color w:val="000000" w:themeColor="text1"/>
        </w:rPr>
      </w:pPr>
    </w:p>
    <w:p w14:paraId="629C042E" w14:textId="255D0F4D" w:rsidR="00CC3E1E" w:rsidRPr="00AF45EF" w:rsidRDefault="000D13D7" w:rsidP="00D464DA">
      <w:pPr>
        <w:pStyle w:val="ListParagraph"/>
        <w:numPr>
          <w:ilvl w:val="1"/>
          <w:numId w:val="1"/>
        </w:numPr>
        <w:spacing w:line="360" w:lineRule="auto"/>
        <w:ind w:left="1418" w:hanging="709"/>
        <w:jc w:val="both"/>
        <w:rPr>
          <w:rFonts w:ascii="Gill Sans MT" w:hAnsi="Gill Sans MT"/>
        </w:rPr>
      </w:pPr>
      <w:r w:rsidRPr="00AF45EF">
        <w:rPr>
          <w:rFonts w:ascii="Gill Sans MT" w:hAnsi="Gill Sans MT"/>
          <w:color w:val="000000" w:themeColor="text1"/>
        </w:rPr>
        <w:t>both mirrors</w:t>
      </w:r>
      <w:r w:rsidR="006C56A3" w:rsidRPr="00AF45EF">
        <w:rPr>
          <w:rFonts w:ascii="Gill Sans MT" w:hAnsi="Gill Sans MT"/>
          <w:color w:val="000000" w:themeColor="text1"/>
        </w:rPr>
        <w:t xml:space="preserve"> </w:t>
      </w:r>
      <w:r w:rsidRPr="00AF45EF">
        <w:rPr>
          <w:rFonts w:ascii="Gill Sans MT" w:hAnsi="Gill Sans MT"/>
          <w:color w:val="000000" w:themeColor="text1"/>
        </w:rPr>
        <w:t>and diverges from recent EU reforms, for example by introducing mandatory incident reporting (in line with the EU), but moving away from existing product specific prescriptive rules (diverging from the EU)</w:t>
      </w:r>
      <w:r w:rsidR="00CC3E1E" w:rsidRPr="00AF45EF">
        <w:rPr>
          <w:rFonts w:ascii="Gill Sans MT" w:hAnsi="Gill Sans MT"/>
          <w:color w:val="000000" w:themeColor="text1"/>
        </w:rPr>
        <w:t>;</w:t>
      </w:r>
    </w:p>
    <w:p w14:paraId="0524AD72" w14:textId="77777777" w:rsidR="00DD410B" w:rsidRPr="00AF45EF" w:rsidRDefault="00DD410B" w:rsidP="00D464DA">
      <w:pPr>
        <w:pStyle w:val="ListParagraph"/>
        <w:spacing w:line="360" w:lineRule="auto"/>
        <w:ind w:left="1418" w:hanging="709"/>
        <w:jc w:val="both"/>
        <w:rPr>
          <w:rFonts w:ascii="Gill Sans MT" w:hAnsi="Gill Sans MT"/>
        </w:rPr>
      </w:pPr>
    </w:p>
    <w:p w14:paraId="31E3A41C" w14:textId="3F9B57EA" w:rsidR="00CC3E1E" w:rsidRPr="00AF45EF" w:rsidRDefault="001B6A0F" w:rsidP="00D464DA">
      <w:pPr>
        <w:pStyle w:val="ListParagraph"/>
        <w:numPr>
          <w:ilvl w:val="1"/>
          <w:numId w:val="1"/>
        </w:numPr>
        <w:spacing w:line="360" w:lineRule="auto"/>
        <w:ind w:left="1418" w:hanging="709"/>
        <w:jc w:val="both"/>
        <w:rPr>
          <w:rFonts w:ascii="Gill Sans MT" w:hAnsi="Gill Sans MT"/>
        </w:rPr>
      </w:pPr>
      <w:r w:rsidRPr="00AF45EF">
        <w:rPr>
          <w:rFonts w:ascii="Gill Sans MT" w:hAnsi="Gill Sans MT"/>
          <w:color w:val="000000" w:themeColor="text1"/>
        </w:rPr>
        <w:t>seeks to enhance the role and powers of the OPSS to create a more uniformed regulatory system backed by criminal and new civil sanctions</w:t>
      </w:r>
      <w:r w:rsidR="00CC3E1E" w:rsidRPr="00AF45EF">
        <w:rPr>
          <w:rFonts w:ascii="Gill Sans MT" w:hAnsi="Gill Sans MT"/>
          <w:color w:val="000000" w:themeColor="text1"/>
        </w:rPr>
        <w:t>; and</w:t>
      </w:r>
    </w:p>
    <w:p w14:paraId="0850C793" w14:textId="77777777" w:rsidR="00CC3E1E" w:rsidRPr="00AF45EF" w:rsidRDefault="00CC3E1E" w:rsidP="00D464DA">
      <w:pPr>
        <w:pStyle w:val="ListParagraph"/>
        <w:spacing w:line="360" w:lineRule="auto"/>
        <w:ind w:left="1418" w:hanging="709"/>
        <w:jc w:val="both"/>
        <w:rPr>
          <w:rFonts w:ascii="Gill Sans MT" w:hAnsi="Gill Sans MT"/>
        </w:rPr>
      </w:pPr>
    </w:p>
    <w:p w14:paraId="6E4CDBB0" w14:textId="7D5E9E16" w:rsidR="001B6A0F" w:rsidRPr="00AF45EF" w:rsidRDefault="000D13D7" w:rsidP="00D464DA">
      <w:pPr>
        <w:pStyle w:val="ListParagraph"/>
        <w:numPr>
          <w:ilvl w:val="1"/>
          <w:numId w:val="1"/>
        </w:numPr>
        <w:spacing w:line="360" w:lineRule="auto"/>
        <w:ind w:left="1418" w:hanging="709"/>
        <w:jc w:val="both"/>
        <w:rPr>
          <w:rFonts w:ascii="Gill Sans MT" w:hAnsi="Gill Sans MT"/>
        </w:rPr>
      </w:pPr>
      <w:r w:rsidRPr="00AF45EF">
        <w:rPr>
          <w:rFonts w:ascii="Gill Sans MT" w:hAnsi="Gill Sans MT"/>
        </w:rPr>
        <w:t>a</w:t>
      </w:r>
      <w:r w:rsidR="001B6A0F" w:rsidRPr="00AF45EF">
        <w:rPr>
          <w:rFonts w:ascii="Gill Sans MT" w:hAnsi="Gill Sans MT"/>
        </w:rPr>
        <w:t>ttempt</w:t>
      </w:r>
      <w:r w:rsidRPr="00AF45EF">
        <w:rPr>
          <w:rFonts w:ascii="Gill Sans MT" w:hAnsi="Gill Sans MT"/>
        </w:rPr>
        <w:t>s</w:t>
      </w:r>
      <w:r w:rsidR="001B6A0F" w:rsidRPr="00AF45EF">
        <w:rPr>
          <w:rFonts w:ascii="Gill Sans MT" w:hAnsi="Gill Sans MT"/>
        </w:rPr>
        <w:t xml:space="preserve"> to </w:t>
      </w:r>
      <w:r w:rsidRPr="00AF45EF">
        <w:rPr>
          <w:rFonts w:ascii="Gill Sans MT" w:hAnsi="Gill Sans MT"/>
        </w:rPr>
        <w:t>modernise the</w:t>
      </w:r>
      <w:r w:rsidR="001B6A0F" w:rsidRPr="00AF45EF">
        <w:rPr>
          <w:rFonts w:ascii="Gill Sans MT" w:hAnsi="Gill Sans MT"/>
        </w:rPr>
        <w:t xml:space="preserve"> system for today’s marketplace and technology. </w:t>
      </w:r>
    </w:p>
    <w:p w14:paraId="67B8A3A1" w14:textId="77777777" w:rsidR="001C7003" w:rsidRPr="00AF45EF" w:rsidRDefault="001C7003" w:rsidP="001C7003">
      <w:pPr>
        <w:pStyle w:val="ListParagraph"/>
        <w:spacing w:line="360" w:lineRule="auto"/>
        <w:ind w:left="0"/>
        <w:jc w:val="both"/>
        <w:rPr>
          <w:rFonts w:ascii="Gill Sans MT" w:hAnsi="Gill Sans MT"/>
        </w:rPr>
      </w:pPr>
    </w:p>
    <w:p w14:paraId="0DE22CD4" w14:textId="5E6EBAB6" w:rsidR="00A766D1" w:rsidRPr="00AF45EF" w:rsidRDefault="000D13D7" w:rsidP="00D464DA">
      <w:pPr>
        <w:pStyle w:val="ListParagraph"/>
        <w:numPr>
          <w:ilvl w:val="0"/>
          <w:numId w:val="1"/>
        </w:numPr>
        <w:spacing w:line="360" w:lineRule="auto"/>
        <w:ind w:left="709" w:hanging="709"/>
        <w:jc w:val="both"/>
        <w:rPr>
          <w:rFonts w:ascii="Gill Sans MT" w:hAnsi="Gill Sans MT"/>
          <w:color w:val="000000" w:themeColor="text1"/>
        </w:rPr>
      </w:pPr>
      <w:r w:rsidRPr="00AF45EF">
        <w:rPr>
          <w:rFonts w:ascii="Gill Sans MT" w:hAnsi="Gill Sans MT"/>
          <w:color w:val="000000" w:themeColor="text1"/>
        </w:rPr>
        <w:t>Following the</w:t>
      </w:r>
      <w:r w:rsidR="00783FEA" w:rsidRPr="00AF45EF">
        <w:rPr>
          <w:rFonts w:ascii="Gill Sans MT" w:hAnsi="Gill Sans MT"/>
          <w:color w:val="000000" w:themeColor="text1"/>
        </w:rPr>
        <w:t xml:space="preserve"> </w:t>
      </w:r>
      <w:r w:rsidR="001E3A93" w:rsidRPr="00AF45EF">
        <w:rPr>
          <w:rFonts w:ascii="Gill Sans MT" w:hAnsi="Gill Sans MT"/>
          <w:color w:val="000000" w:themeColor="text1"/>
        </w:rPr>
        <w:t>Consultation</w:t>
      </w:r>
      <w:r w:rsidRPr="00AF45EF">
        <w:rPr>
          <w:rFonts w:ascii="Gill Sans MT" w:hAnsi="Gill Sans MT"/>
          <w:color w:val="000000" w:themeColor="text1"/>
        </w:rPr>
        <w:t>’s closure on</w:t>
      </w:r>
      <w:r w:rsidR="001E3A93" w:rsidRPr="00AF45EF">
        <w:rPr>
          <w:rFonts w:ascii="Gill Sans MT" w:hAnsi="Gill Sans MT"/>
          <w:color w:val="000000" w:themeColor="text1"/>
        </w:rPr>
        <w:t xml:space="preserve"> </w:t>
      </w:r>
      <w:r w:rsidR="00783FEA" w:rsidRPr="00AF45EF">
        <w:rPr>
          <w:rFonts w:ascii="Gill Sans MT" w:hAnsi="Gill Sans MT"/>
          <w:color w:val="000000" w:themeColor="text1"/>
        </w:rPr>
        <w:t>24 October</w:t>
      </w:r>
      <w:r w:rsidR="00A23933" w:rsidRPr="00AF45EF">
        <w:rPr>
          <w:rFonts w:ascii="Gill Sans MT" w:hAnsi="Gill Sans MT"/>
          <w:color w:val="000000" w:themeColor="text1"/>
        </w:rPr>
        <w:t xml:space="preserve"> 2023</w:t>
      </w:r>
      <w:r w:rsidRPr="00AF45EF">
        <w:rPr>
          <w:rFonts w:ascii="Gill Sans MT" w:hAnsi="Gill Sans MT"/>
          <w:color w:val="000000" w:themeColor="text1"/>
        </w:rPr>
        <w:t>,</w:t>
      </w:r>
      <w:r w:rsidR="00783FEA" w:rsidRPr="00AF45EF">
        <w:rPr>
          <w:rFonts w:ascii="Gill Sans MT" w:hAnsi="Gill Sans MT"/>
          <w:color w:val="000000" w:themeColor="text1"/>
        </w:rPr>
        <w:t xml:space="preserve"> </w:t>
      </w:r>
      <w:r w:rsidR="00A23933" w:rsidRPr="00AF45EF">
        <w:rPr>
          <w:rFonts w:ascii="Gill Sans MT" w:hAnsi="Gill Sans MT"/>
          <w:color w:val="000000" w:themeColor="text1"/>
        </w:rPr>
        <w:t>r</w:t>
      </w:r>
      <w:r w:rsidR="00783FEA" w:rsidRPr="00AF45EF">
        <w:rPr>
          <w:rFonts w:ascii="Gill Sans MT" w:hAnsi="Gill Sans MT"/>
          <w:color w:val="000000" w:themeColor="text1"/>
        </w:rPr>
        <w:t>egulatory practitioners</w:t>
      </w:r>
      <w:r w:rsidR="00A23933" w:rsidRPr="00AF45EF">
        <w:rPr>
          <w:rFonts w:ascii="Gill Sans MT" w:hAnsi="Gill Sans MT"/>
          <w:color w:val="000000" w:themeColor="text1"/>
        </w:rPr>
        <w:t>, consumer</w:t>
      </w:r>
      <w:r w:rsidRPr="00AF45EF">
        <w:rPr>
          <w:rFonts w:ascii="Gill Sans MT" w:hAnsi="Gill Sans MT"/>
          <w:color w:val="000000" w:themeColor="text1"/>
        </w:rPr>
        <w:t>s</w:t>
      </w:r>
      <w:r w:rsidR="00A23933" w:rsidRPr="00AF45EF">
        <w:rPr>
          <w:rFonts w:ascii="Gill Sans MT" w:hAnsi="Gill Sans MT"/>
          <w:color w:val="000000" w:themeColor="text1"/>
        </w:rPr>
        <w:t>, and business</w:t>
      </w:r>
      <w:r w:rsidRPr="00AF45EF">
        <w:rPr>
          <w:rFonts w:ascii="Gill Sans MT" w:hAnsi="Gill Sans MT"/>
          <w:color w:val="000000" w:themeColor="text1"/>
        </w:rPr>
        <w:t>es</w:t>
      </w:r>
      <w:r w:rsidR="00A23933" w:rsidRPr="00AF45EF">
        <w:rPr>
          <w:rFonts w:ascii="Gill Sans MT" w:hAnsi="Gill Sans MT"/>
          <w:color w:val="000000" w:themeColor="text1"/>
        </w:rPr>
        <w:t xml:space="preserve"> </w:t>
      </w:r>
      <w:r w:rsidRPr="00AF45EF">
        <w:rPr>
          <w:rFonts w:ascii="Gill Sans MT" w:hAnsi="Gill Sans MT"/>
          <w:color w:val="000000" w:themeColor="text1"/>
        </w:rPr>
        <w:t>will need to be alert to the Government’s response</w:t>
      </w:r>
      <w:r w:rsidR="00CC3E1E" w:rsidRPr="00AF45EF">
        <w:rPr>
          <w:rFonts w:ascii="Gill Sans MT" w:hAnsi="Gill Sans MT"/>
          <w:color w:val="000000" w:themeColor="text1"/>
        </w:rPr>
        <w:t xml:space="preserve"> due to the potential for </w:t>
      </w:r>
      <w:r w:rsidR="0050087C" w:rsidRPr="00AF45EF">
        <w:rPr>
          <w:rFonts w:ascii="Gill Sans MT" w:hAnsi="Gill Sans MT"/>
          <w:color w:val="000000" w:themeColor="text1"/>
        </w:rPr>
        <w:t>“</w:t>
      </w:r>
      <w:r w:rsidR="00CC3E1E" w:rsidRPr="00AF45EF">
        <w:rPr>
          <w:rFonts w:ascii="Gill Sans MT" w:hAnsi="Gill Sans MT"/>
          <w:color w:val="000000" w:themeColor="text1"/>
        </w:rPr>
        <w:t>radical</w:t>
      </w:r>
      <w:r w:rsidR="0050087C" w:rsidRPr="00AF45EF">
        <w:rPr>
          <w:rFonts w:ascii="Gill Sans MT" w:hAnsi="Gill Sans MT"/>
          <w:color w:val="000000" w:themeColor="text1"/>
        </w:rPr>
        <w:t>”</w:t>
      </w:r>
      <w:r w:rsidR="00CC3E1E" w:rsidRPr="00AF45EF">
        <w:rPr>
          <w:rFonts w:ascii="Gill Sans MT" w:hAnsi="Gill Sans MT"/>
          <w:color w:val="000000" w:themeColor="text1"/>
        </w:rPr>
        <w:t xml:space="preserve"> change</w:t>
      </w:r>
      <w:r w:rsidR="001E3A93" w:rsidRPr="00AF45EF">
        <w:rPr>
          <w:rFonts w:ascii="Gill Sans MT" w:hAnsi="Gill Sans MT"/>
          <w:color w:val="000000" w:themeColor="text1"/>
        </w:rPr>
        <w:t xml:space="preserve">. </w:t>
      </w:r>
      <w:r w:rsidR="00B138F9" w:rsidRPr="00AF45EF">
        <w:rPr>
          <w:rFonts w:ascii="Gill Sans MT" w:hAnsi="Gill Sans MT"/>
          <w:color w:val="000000" w:themeColor="text1"/>
        </w:rPr>
        <w:t xml:space="preserve"> </w:t>
      </w:r>
      <w:r w:rsidR="00A23933" w:rsidRPr="00AF45EF">
        <w:rPr>
          <w:rFonts w:ascii="Gill Sans MT" w:hAnsi="Gill Sans MT"/>
          <w:color w:val="000000" w:themeColor="text1"/>
        </w:rPr>
        <w:t xml:space="preserve">Once </w:t>
      </w:r>
      <w:r w:rsidR="00CC3E1E" w:rsidRPr="00AF45EF">
        <w:rPr>
          <w:rFonts w:ascii="Gill Sans MT" w:hAnsi="Gill Sans MT"/>
          <w:color w:val="000000" w:themeColor="text1"/>
        </w:rPr>
        <w:t xml:space="preserve">this response is </w:t>
      </w:r>
      <w:r w:rsidR="00A23933" w:rsidRPr="00AF45EF">
        <w:rPr>
          <w:rFonts w:ascii="Gill Sans MT" w:hAnsi="Gill Sans MT"/>
          <w:color w:val="000000" w:themeColor="text1"/>
        </w:rPr>
        <w:t>published</w:t>
      </w:r>
      <w:r w:rsidRPr="00AF45EF">
        <w:rPr>
          <w:rFonts w:ascii="Gill Sans MT" w:hAnsi="Gill Sans MT"/>
          <w:color w:val="000000" w:themeColor="text1"/>
        </w:rPr>
        <w:t>,</w:t>
      </w:r>
      <w:r w:rsidR="00A23933" w:rsidRPr="00AF45EF">
        <w:rPr>
          <w:rFonts w:ascii="Gill Sans MT" w:hAnsi="Gill Sans MT"/>
          <w:color w:val="000000" w:themeColor="text1"/>
        </w:rPr>
        <w:t xml:space="preserve"> we will provide an update and commentary </w:t>
      </w:r>
      <w:r w:rsidR="00CC3E1E" w:rsidRPr="00AF45EF">
        <w:rPr>
          <w:rFonts w:ascii="Gill Sans MT" w:hAnsi="Gill Sans MT"/>
          <w:color w:val="000000" w:themeColor="text1"/>
        </w:rPr>
        <w:t xml:space="preserve">on the impact and scale of the reforms. </w:t>
      </w:r>
    </w:p>
    <w:p w14:paraId="0C208363" w14:textId="77777777" w:rsidR="001B7921" w:rsidRPr="00D464DA" w:rsidRDefault="001B7921" w:rsidP="001B7921">
      <w:pPr>
        <w:spacing w:line="360" w:lineRule="auto"/>
        <w:jc w:val="both"/>
        <w:rPr>
          <w:rFonts w:ascii="Gill Sans MT" w:hAnsi="Gill Sans MT"/>
          <w:color w:val="000000" w:themeColor="text1"/>
        </w:rPr>
      </w:pPr>
    </w:p>
    <w:p w14:paraId="2DD9D99D" w14:textId="145BF7D9" w:rsidR="00A23933" w:rsidRPr="00D464DA" w:rsidRDefault="00372F00" w:rsidP="00D464DA">
      <w:pPr>
        <w:pStyle w:val="Heading1"/>
        <w:jc w:val="right"/>
        <w:rPr>
          <w:rFonts w:ascii="Gill Sans MT" w:hAnsi="Gill Sans MT"/>
          <w:b/>
          <w:bCs/>
          <w:sz w:val="28"/>
          <w:szCs w:val="28"/>
        </w:rPr>
      </w:pPr>
      <w:r w:rsidRPr="00D464DA">
        <w:rPr>
          <w:rFonts w:ascii="Gill Sans MT" w:hAnsi="Gill Sans MT"/>
          <w:b/>
          <w:bCs/>
          <w:sz w:val="28"/>
          <w:szCs w:val="28"/>
        </w:rPr>
        <w:t xml:space="preserve">TIM GREEN KC </w:t>
      </w:r>
      <w:r w:rsidR="00BF0966">
        <w:rPr>
          <w:rFonts w:ascii="Gill Sans MT" w:hAnsi="Gill Sans MT"/>
          <w:b/>
          <w:bCs/>
          <w:sz w:val="28"/>
          <w:szCs w:val="28"/>
        </w:rPr>
        <w:t>&amp;</w:t>
      </w:r>
      <w:r w:rsidR="00D464DA" w:rsidRPr="00D464DA">
        <w:rPr>
          <w:rFonts w:ascii="Gill Sans MT" w:hAnsi="Gill Sans MT"/>
          <w:b/>
          <w:bCs/>
          <w:sz w:val="28"/>
          <w:szCs w:val="28"/>
        </w:rPr>
        <w:t xml:space="preserve"> </w:t>
      </w:r>
      <w:r w:rsidRPr="00D464DA">
        <w:rPr>
          <w:rFonts w:ascii="Gill Sans MT" w:hAnsi="Gill Sans MT"/>
          <w:b/>
          <w:bCs/>
          <w:sz w:val="28"/>
          <w:szCs w:val="28"/>
        </w:rPr>
        <w:t>DOUGLAS MAXWELL</w:t>
      </w:r>
    </w:p>
    <w:p w14:paraId="34AC63DD" w14:textId="47C311B5" w:rsidR="00A23933" w:rsidRPr="00D464DA" w:rsidRDefault="00A23933" w:rsidP="00D464DA">
      <w:pPr>
        <w:pStyle w:val="Heading1"/>
        <w:jc w:val="right"/>
        <w:rPr>
          <w:rFonts w:ascii="Gill Sans MT" w:hAnsi="Gill Sans MT"/>
          <w:b/>
          <w:bCs/>
          <w:sz w:val="28"/>
          <w:szCs w:val="28"/>
        </w:rPr>
      </w:pPr>
      <w:r w:rsidRPr="00D464DA">
        <w:rPr>
          <w:rFonts w:ascii="Gill Sans MT" w:hAnsi="Gill Sans MT"/>
          <w:b/>
          <w:bCs/>
          <w:sz w:val="28"/>
          <w:szCs w:val="28"/>
        </w:rPr>
        <w:t xml:space="preserve">Henderson Chambers </w:t>
      </w:r>
    </w:p>
    <w:p w14:paraId="7385192E" w14:textId="33645961" w:rsidR="00A23933" w:rsidRPr="006C56A3" w:rsidRDefault="00D464DA" w:rsidP="00D464DA">
      <w:pPr>
        <w:pStyle w:val="Heading1"/>
        <w:jc w:val="right"/>
        <w:rPr>
          <w:rFonts w:ascii="Gill Sans MT" w:hAnsi="Gill Sans MT"/>
          <w:sz w:val="28"/>
          <w:szCs w:val="28"/>
        </w:rPr>
      </w:pPr>
      <w:r w:rsidRPr="006C56A3">
        <w:rPr>
          <w:rFonts w:ascii="Gill Sans MT" w:hAnsi="Gill Sans MT"/>
          <w:sz w:val="28"/>
          <w:szCs w:val="28"/>
        </w:rPr>
        <w:t>1 November</w:t>
      </w:r>
      <w:r w:rsidR="00A23933" w:rsidRPr="006C56A3">
        <w:rPr>
          <w:rFonts w:ascii="Gill Sans MT" w:hAnsi="Gill Sans MT"/>
          <w:sz w:val="28"/>
          <w:szCs w:val="28"/>
        </w:rPr>
        <w:t xml:space="preserve"> 2023 </w:t>
      </w:r>
    </w:p>
    <w:sectPr w:rsidR="00A23933" w:rsidRPr="006C56A3">
      <w:headerReference w:type="default" r:id="rId21"/>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D6D5" w14:textId="77777777" w:rsidR="002640B4" w:rsidRDefault="002640B4" w:rsidP="00F8608D">
      <w:r>
        <w:separator/>
      </w:r>
    </w:p>
  </w:endnote>
  <w:endnote w:type="continuationSeparator" w:id="0">
    <w:p w14:paraId="2C385CFF" w14:textId="77777777" w:rsidR="002640B4" w:rsidRDefault="002640B4" w:rsidP="00F8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Medium">
    <w:altName w:val="FUTURA MEDIUM"/>
    <w:charset w:val="B1"/>
    <w:family w:val="swiss"/>
    <w:pitch w:val="variable"/>
    <w:sig w:usb0="8000086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6156549"/>
      <w:docPartObj>
        <w:docPartGallery w:val="Page Numbers (Bottom of Page)"/>
        <w:docPartUnique/>
      </w:docPartObj>
    </w:sdtPr>
    <w:sdtEndPr>
      <w:rPr>
        <w:rStyle w:val="PageNumber"/>
      </w:rPr>
    </w:sdtEndPr>
    <w:sdtContent>
      <w:p w14:paraId="6A756359" w14:textId="77962B03" w:rsidR="00D464DA" w:rsidRDefault="00D464DA" w:rsidP="00192F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9F75C1" w14:textId="77777777" w:rsidR="00D464DA" w:rsidRDefault="00D464DA" w:rsidP="00D464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1229882265"/>
      <w:docPartObj>
        <w:docPartGallery w:val="Page Numbers (Bottom of Page)"/>
        <w:docPartUnique/>
      </w:docPartObj>
    </w:sdtPr>
    <w:sdtEndPr>
      <w:rPr>
        <w:rStyle w:val="PageNumber"/>
      </w:rPr>
    </w:sdtEndPr>
    <w:sdtContent>
      <w:p w14:paraId="6949C24E" w14:textId="05472AAE" w:rsidR="00D464DA" w:rsidRPr="00D464DA" w:rsidRDefault="00D464DA" w:rsidP="00192F19">
        <w:pPr>
          <w:pStyle w:val="Footer"/>
          <w:framePr w:wrap="none" w:vAnchor="text" w:hAnchor="margin" w:xAlign="right" w:y="1"/>
          <w:rPr>
            <w:rStyle w:val="PageNumber"/>
            <w:rFonts w:ascii="Gill Sans MT" w:hAnsi="Gill Sans MT"/>
          </w:rPr>
        </w:pPr>
        <w:r w:rsidRPr="00D464DA">
          <w:rPr>
            <w:rStyle w:val="PageNumber"/>
            <w:rFonts w:ascii="Gill Sans MT" w:hAnsi="Gill Sans MT"/>
          </w:rPr>
          <w:fldChar w:fldCharType="begin"/>
        </w:r>
        <w:r w:rsidRPr="00D464DA">
          <w:rPr>
            <w:rStyle w:val="PageNumber"/>
            <w:rFonts w:ascii="Gill Sans MT" w:hAnsi="Gill Sans MT"/>
          </w:rPr>
          <w:instrText xml:space="preserve"> PAGE </w:instrText>
        </w:r>
        <w:r w:rsidRPr="00D464DA">
          <w:rPr>
            <w:rStyle w:val="PageNumber"/>
            <w:rFonts w:ascii="Gill Sans MT" w:hAnsi="Gill Sans MT"/>
          </w:rPr>
          <w:fldChar w:fldCharType="separate"/>
        </w:r>
        <w:r w:rsidRPr="00D464DA">
          <w:rPr>
            <w:rStyle w:val="PageNumber"/>
            <w:rFonts w:ascii="Gill Sans MT" w:hAnsi="Gill Sans MT"/>
            <w:noProof/>
          </w:rPr>
          <w:t>3</w:t>
        </w:r>
        <w:r w:rsidRPr="00D464DA">
          <w:rPr>
            <w:rStyle w:val="PageNumber"/>
            <w:rFonts w:ascii="Gill Sans MT" w:hAnsi="Gill Sans MT"/>
          </w:rPr>
          <w:fldChar w:fldCharType="end"/>
        </w:r>
      </w:p>
    </w:sdtContent>
  </w:sdt>
  <w:p w14:paraId="7A6B246B" w14:textId="4506B484" w:rsidR="00D464DA" w:rsidRPr="00D464DA" w:rsidRDefault="00D464DA" w:rsidP="00D464DA">
    <w:pPr>
      <w:pStyle w:val="Footer"/>
      <w:ind w:right="360"/>
      <w:rPr>
        <w:rFonts w:ascii="Gill Sans MT" w:hAnsi="Gill Sans MT"/>
        <w:sz w:val="18"/>
        <w:szCs w:val="18"/>
      </w:rPr>
    </w:pPr>
    <w:r w:rsidRPr="00D464DA">
      <w:rPr>
        <w:rFonts w:ascii="Gill Sans MT" w:hAnsi="Gill Sans MT"/>
        <w:sz w:val="18"/>
        <w:szCs w:val="18"/>
      </w:rPr>
      <w:t xml:space="preserve">© Tim Green KC </w:t>
    </w:r>
    <w:r w:rsidR="00BF0966">
      <w:rPr>
        <w:rFonts w:ascii="Gill Sans MT" w:hAnsi="Gill Sans MT"/>
        <w:sz w:val="18"/>
        <w:szCs w:val="18"/>
      </w:rPr>
      <w:t xml:space="preserve">&amp; </w:t>
    </w:r>
    <w:r w:rsidRPr="00D464DA">
      <w:rPr>
        <w:rFonts w:ascii="Gill Sans MT" w:hAnsi="Gill Sans MT"/>
        <w:sz w:val="18"/>
        <w:szCs w:val="18"/>
      </w:rPr>
      <w:t xml:space="preserve">Douglas Maxwell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EDD6" w14:textId="77777777" w:rsidR="002640B4" w:rsidRDefault="002640B4" w:rsidP="00F8608D">
      <w:r>
        <w:separator/>
      </w:r>
    </w:p>
  </w:footnote>
  <w:footnote w:type="continuationSeparator" w:id="0">
    <w:p w14:paraId="7A457509" w14:textId="77777777" w:rsidR="002640B4" w:rsidRDefault="002640B4" w:rsidP="00F8608D">
      <w:r>
        <w:continuationSeparator/>
      </w:r>
    </w:p>
  </w:footnote>
  <w:footnote w:id="1">
    <w:p w14:paraId="78FA2D19" w14:textId="77777777" w:rsidR="00624E53" w:rsidRPr="00D464DA" w:rsidRDefault="00624E53" w:rsidP="00372F00">
      <w:pPr>
        <w:spacing w:before="120" w:after="120"/>
        <w:rPr>
          <w:rFonts w:ascii="Gill Sans MT" w:hAnsi="Gill Sans MT"/>
          <w:sz w:val="18"/>
          <w:szCs w:val="18"/>
        </w:rPr>
      </w:pPr>
      <w:r w:rsidRPr="00D464DA">
        <w:rPr>
          <w:rStyle w:val="FootnoteReference"/>
          <w:rFonts w:ascii="Gill Sans MT" w:hAnsi="Gill Sans MT"/>
          <w:sz w:val="18"/>
          <w:szCs w:val="18"/>
        </w:rPr>
        <w:footnoteRef/>
      </w:r>
      <w:r w:rsidRPr="00D464DA">
        <w:rPr>
          <w:rFonts w:ascii="Gill Sans MT" w:hAnsi="Gill Sans MT"/>
          <w:sz w:val="18"/>
          <w:szCs w:val="18"/>
        </w:rPr>
        <w:t xml:space="preserve"> The OPSS has also entered into a </w:t>
      </w:r>
      <w:hyperlink r:id="rId1" w:history="1">
        <w:r w:rsidRPr="00D464DA">
          <w:rPr>
            <w:rStyle w:val="Hyperlink"/>
            <w:rFonts w:ascii="Gill Sans MT" w:hAnsi="Gill Sans MT"/>
            <w:sz w:val="18"/>
            <w:szCs w:val="18"/>
          </w:rPr>
          <w:t>co</w:t>
        </w:r>
        <w:r w:rsidRPr="00D464DA">
          <w:rPr>
            <w:rStyle w:val="Hyperlink"/>
            <w:rFonts w:ascii="Gill Sans MT" w:hAnsi="Gill Sans MT" w:cs="Arial"/>
            <w:sz w:val="18"/>
            <w:szCs w:val="18"/>
          </w:rPr>
          <w:t>nsultation on the new approach to the fire safety of domestic upholstered furniture</w:t>
        </w:r>
      </w:hyperlink>
      <w:r w:rsidRPr="00D464DA">
        <w:rPr>
          <w:rFonts w:ascii="Gill Sans MT" w:hAnsi="Gill Sans MT"/>
          <w:sz w:val="18"/>
          <w:szCs w:val="18"/>
        </w:rPr>
        <w:t xml:space="preserve">, </w:t>
      </w:r>
      <w:r w:rsidRPr="00D464DA">
        <w:rPr>
          <w:rFonts w:ascii="Gill Sans MT" w:hAnsi="Gill Sans MT" w:cs="Arial"/>
          <w:color w:val="021C3F"/>
          <w:sz w:val="18"/>
          <w:szCs w:val="18"/>
        </w:rPr>
        <w:t xml:space="preserve"> </w:t>
      </w:r>
    </w:p>
  </w:footnote>
  <w:footnote w:id="2">
    <w:p w14:paraId="14AF5C54" w14:textId="77777777" w:rsidR="00031B16" w:rsidRPr="00D464DA" w:rsidRDefault="00031B16" w:rsidP="00372F00">
      <w:pPr>
        <w:pStyle w:val="FootnoteText"/>
        <w:spacing w:before="120" w:after="120"/>
        <w:rPr>
          <w:rFonts w:ascii="Gill Sans MT" w:hAnsi="Gill Sans MT"/>
          <w:sz w:val="18"/>
          <w:szCs w:val="18"/>
        </w:rPr>
      </w:pPr>
      <w:r w:rsidRPr="00D464DA">
        <w:rPr>
          <w:rStyle w:val="FootnoteReference"/>
          <w:rFonts w:ascii="Gill Sans MT" w:hAnsi="Gill Sans MT"/>
          <w:sz w:val="18"/>
          <w:szCs w:val="18"/>
        </w:rPr>
        <w:footnoteRef/>
      </w:r>
      <w:r w:rsidRPr="00D464DA">
        <w:rPr>
          <w:rFonts w:ascii="Gill Sans MT" w:hAnsi="Gill Sans MT"/>
          <w:sz w:val="18"/>
          <w:szCs w:val="18"/>
        </w:rPr>
        <w:t xml:space="preserve"> </w:t>
      </w:r>
      <w:r w:rsidRPr="00D464DA">
        <w:rPr>
          <w:rFonts w:ascii="Gill Sans MT" w:hAnsi="Gill Sans MT" w:cs="Futura Medium"/>
          <w:color w:val="000000" w:themeColor="text1"/>
          <w:sz w:val="18"/>
          <w:szCs w:val="18"/>
        </w:rPr>
        <w:t>Council Directive (EC) 2001/95 [2001] OJ L11/4</w:t>
      </w:r>
    </w:p>
  </w:footnote>
  <w:footnote w:id="3">
    <w:p w14:paraId="2675BDB6" w14:textId="77777777" w:rsidR="00031B16" w:rsidRPr="00D464DA" w:rsidRDefault="00031B16" w:rsidP="00372F00">
      <w:pPr>
        <w:pStyle w:val="FootnoteText"/>
        <w:spacing w:before="120" w:after="120"/>
        <w:rPr>
          <w:rFonts w:ascii="Gill Sans MT" w:hAnsi="Gill Sans MT"/>
          <w:sz w:val="18"/>
          <w:szCs w:val="18"/>
        </w:rPr>
      </w:pPr>
      <w:r w:rsidRPr="00D464DA">
        <w:rPr>
          <w:rStyle w:val="FootnoteReference"/>
          <w:rFonts w:ascii="Gill Sans MT" w:hAnsi="Gill Sans MT"/>
          <w:sz w:val="18"/>
          <w:szCs w:val="18"/>
        </w:rPr>
        <w:footnoteRef/>
      </w:r>
      <w:r w:rsidRPr="00D464DA">
        <w:rPr>
          <w:rFonts w:ascii="Gill Sans MT" w:hAnsi="Gill Sans MT"/>
          <w:sz w:val="18"/>
          <w:szCs w:val="18"/>
        </w:rPr>
        <w:t xml:space="preserve"> </w:t>
      </w:r>
      <w:r w:rsidRPr="00D464DA">
        <w:rPr>
          <w:rFonts w:ascii="Gill Sans MT" w:hAnsi="Gill Sans MT" w:cs="Futura Medium"/>
          <w:color w:val="000000" w:themeColor="text1"/>
          <w:sz w:val="18"/>
          <w:szCs w:val="18"/>
        </w:rPr>
        <w:t>The General Product Safety Regulations 2005 (SI 2005/1803)</w:t>
      </w:r>
    </w:p>
  </w:footnote>
  <w:footnote w:id="4">
    <w:p w14:paraId="0DFBB5A1" w14:textId="77777777" w:rsidR="00031B16" w:rsidRPr="00372F00" w:rsidRDefault="00031B16" w:rsidP="00372F00">
      <w:pPr>
        <w:pStyle w:val="FootnoteText"/>
        <w:spacing w:before="120" w:after="120"/>
        <w:rPr>
          <w:rFonts w:ascii="Palatino Linotype" w:hAnsi="Palatino Linotype"/>
          <w:sz w:val="18"/>
          <w:szCs w:val="18"/>
        </w:rPr>
      </w:pPr>
      <w:r w:rsidRPr="00D464DA">
        <w:rPr>
          <w:rStyle w:val="FootnoteReference"/>
          <w:rFonts w:ascii="Gill Sans MT" w:hAnsi="Gill Sans MT"/>
          <w:sz w:val="18"/>
          <w:szCs w:val="18"/>
        </w:rPr>
        <w:footnoteRef/>
      </w:r>
      <w:r w:rsidRPr="00D464DA">
        <w:rPr>
          <w:rFonts w:ascii="Gill Sans MT" w:hAnsi="Gill Sans MT"/>
          <w:sz w:val="18"/>
          <w:szCs w:val="18"/>
        </w:rPr>
        <w:t xml:space="preserve"> </w:t>
      </w:r>
      <w:r w:rsidRPr="00D464DA">
        <w:rPr>
          <w:rFonts w:ascii="Gill Sans MT" w:hAnsi="Gill Sans MT" w:cs="Futura Medium"/>
          <w:color w:val="000000" w:themeColor="text1"/>
          <w:sz w:val="18"/>
          <w:szCs w:val="18"/>
        </w:rPr>
        <w:t>Council Regulation (EU) 2023/988 [2023] OJ L135/1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37F6" w14:textId="3B60D9F1" w:rsidR="00891C8C" w:rsidRPr="002E092C" w:rsidRDefault="00891C8C" w:rsidP="00891C8C">
    <w:pPr>
      <w:pStyle w:val="Header"/>
      <w:tabs>
        <w:tab w:val="right" w:pos="8647"/>
      </w:tabs>
      <w:rPr>
        <w:sz w:val="10"/>
        <w:szCs w:val="10"/>
      </w:rPr>
    </w:pPr>
    <w:r w:rsidRPr="00EA7BEE">
      <w:rPr>
        <w:noProof/>
      </w:rPr>
      <w:drawing>
        <wp:anchor distT="0" distB="0" distL="114300" distR="114300" simplePos="0" relativeHeight="251659264" behindDoc="0" locked="0" layoutInCell="1" allowOverlap="1" wp14:anchorId="09511C76" wp14:editId="0F6E78A8">
          <wp:simplePos x="0" y="0"/>
          <wp:positionH relativeFrom="column">
            <wp:posOffset>-220345</wp:posOffset>
          </wp:positionH>
          <wp:positionV relativeFrom="paragraph">
            <wp:posOffset>24765</wp:posOffset>
          </wp:positionV>
          <wp:extent cx="2470785" cy="739775"/>
          <wp:effectExtent l="0" t="0" r="5715" b="0"/>
          <wp:wrapSquare wrapText="bothSides"/>
          <wp:docPr id="3" name="Picture 3" descr="M:\Marketing\LOGO\New Logo 2017\log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Marketing\LOGO\New Logo 2017\logo-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0785" cy="73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1361D6" w14:textId="3128986D" w:rsidR="00891C8C" w:rsidRPr="00891C8C" w:rsidRDefault="00891C8C" w:rsidP="00891C8C">
    <w:pPr>
      <w:pStyle w:val="Header"/>
      <w:tabs>
        <w:tab w:val="right" w:pos="8647"/>
      </w:tabs>
      <w:jc w:val="right"/>
      <w:rPr>
        <w:rFonts w:ascii="Gill Sans MT" w:hAnsi="Gill Sans MT"/>
        <w:b/>
        <w:color w:val="323E4F" w:themeColor="text2" w:themeShade="BF"/>
      </w:rPr>
    </w:pPr>
    <w:r w:rsidRPr="00891C8C">
      <w:rPr>
        <w:rFonts w:ascii="Gill Sans MT" w:hAnsi="Gill Sans MT"/>
        <w:b/>
        <w:color w:val="323E4F" w:themeColor="text2" w:themeShade="BF"/>
      </w:rPr>
      <w:t>ALERTER</w:t>
    </w:r>
  </w:p>
  <w:p w14:paraId="582B3054" w14:textId="43049133" w:rsidR="00891C8C" w:rsidRPr="006C56A3" w:rsidRDefault="00891C8C" w:rsidP="00891C8C">
    <w:pPr>
      <w:pStyle w:val="Header"/>
      <w:tabs>
        <w:tab w:val="right" w:pos="8647"/>
      </w:tabs>
      <w:jc w:val="right"/>
      <w:rPr>
        <w:rFonts w:ascii="Gill Sans MT" w:hAnsi="Gill Sans MT"/>
        <w:b/>
        <w:bCs/>
        <w:i/>
        <w:iCs/>
        <w:color w:val="323E4F" w:themeColor="text2" w:themeShade="BF"/>
      </w:rPr>
    </w:pPr>
    <w:r w:rsidRPr="006C56A3">
      <w:rPr>
        <w:rFonts w:ascii="Gill Sans MT" w:hAnsi="Gill Sans MT"/>
        <w:b/>
        <w:bCs/>
        <w:i/>
        <w:iCs/>
        <w:color w:val="323E4F" w:themeColor="text2" w:themeShade="BF"/>
      </w:rPr>
      <w:t xml:space="preserve">The Fundamental Reform of Product Safety? </w:t>
    </w:r>
  </w:p>
  <w:p w14:paraId="2788D015" w14:textId="0DFCD8A5" w:rsidR="00891C8C" w:rsidRPr="00891C8C" w:rsidRDefault="00891C8C" w:rsidP="00891C8C">
    <w:pPr>
      <w:pStyle w:val="Header"/>
      <w:tabs>
        <w:tab w:val="right" w:pos="8647"/>
      </w:tabs>
      <w:jc w:val="right"/>
      <w:rPr>
        <w:rFonts w:ascii="Gill Sans MT" w:hAnsi="Gill Sans MT"/>
        <w:color w:val="323E4F" w:themeColor="text2" w:themeShade="BF"/>
      </w:rPr>
    </w:pPr>
    <w:r>
      <w:rPr>
        <w:rFonts w:ascii="Gill Sans MT" w:hAnsi="Gill Sans MT"/>
        <w:color w:val="323E4F" w:themeColor="text2" w:themeShade="BF"/>
      </w:rPr>
      <w:t xml:space="preserve">                                                  </w:t>
    </w:r>
    <w:r w:rsidRPr="00891C8C">
      <w:rPr>
        <w:rFonts w:ascii="Gill Sans MT" w:hAnsi="Gill Sans MT"/>
        <w:color w:val="323E4F" w:themeColor="text2" w:themeShade="BF"/>
      </w:rPr>
      <w:t xml:space="preserve">1 November 2023 </w:t>
    </w:r>
  </w:p>
  <w:p w14:paraId="46A37F22" w14:textId="7FF7740E" w:rsidR="00891C8C" w:rsidRPr="00EA7BEE" w:rsidRDefault="00891C8C" w:rsidP="00891C8C">
    <w:pPr>
      <w:pStyle w:val="Header"/>
      <w:tabs>
        <w:tab w:val="left" w:pos="6828"/>
      </w:tabs>
      <w:jc w:val="center"/>
      <w:rPr>
        <w:color w:val="323E4F" w:themeColor="text2" w:themeShade="BF"/>
      </w:rPr>
    </w:pPr>
  </w:p>
  <w:p w14:paraId="6DC54027" w14:textId="77777777" w:rsidR="00891C8C" w:rsidRDefault="00891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32F15"/>
    <w:multiLevelType w:val="multilevel"/>
    <w:tmpl w:val="D78A5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50FC3"/>
    <w:multiLevelType w:val="hybridMultilevel"/>
    <w:tmpl w:val="B394A7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FE4D20"/>
    <w:multiLevelType w:val="hybridMultilevel"/>
    <w:tmpl w:val="36D02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C4053F"/>
    <w:multiLevelType w:val="hybridMultilevel"/>
    <w:tmpl w:val="F086E09A"/>
    <w:lvl w:ilvl="0" w:tplc="14AEA052">
      <w:start w:val="1"/>
      <w:numFmt w:val="lowerRoman"/>
      <w:lvlText w:val="(%1)"/>
      <w:lvlJc w:val="left"/>
      <w:pPr>
        <w:ind w:left="1080" w:hanging="720"/>
      </w:pPr>
      <w:rPr>
        <w:rFonts w:cs="Futura Medium"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9F2734"/>
    <w:multiLevelType w:val="multilevel"/>
    <w:tmpl w:val="AA98228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75628288">
    <w:abstractNumId w:val="4"/>
  </w:num>
  <w:num w:numId="2" w16cid:durableId="1845589401">
    <w:abstractNumId w:val="2"/>
  </w:num>
  <w:num w:numId="3" w16cid:durableId="1209686262">
    <w:abstractNumId w:val="0"/>
  </w:num>
  <w:num w:numId="4" w16cid:durableId="1022978560">
    <w:abstractNumId w:val="1"/>
  </w:num>
  <w:num w:numId="5" w16cid:durableId="2093160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E3"/>
    <w:rsid w:val="00031B16"/>
    <w:rsid w:val="000878C1"/>
    <w:rsid w:val="000963F6"/>
    <w:rsid w:val="000B1FA4"/>
    <w:rsid w:val="000D13D7"/>
    <w:rsid w:val="000E5A25"/>
    <w:rsid w:val="000F1BE3"/>
    <w:rsid w:val="00141AB2"/>
    <w:rsid w:val="00142A54"/>
    <w:rsid w:val="00147F50"/>
    <w:rsid w:val="00151975"/>
    <w:rsid w:val="001B6A0F"/>
    <w:rsid w:val="001B7921"/>
    <w:rsid w:val="001C7003"/>
    <w:rsid w:val="001C77C4"/>
    <w:rsid w:val="001E3A93"/>
    <w:rsid w:val="002640B4"/>
    <w:rsid w:val="00271735"/>
    <w:rsid w:val="0027596F"/>
    <w:rsid w:val="0028510F"/>
    <w:rsid w:val="00293C2B"/>
    <w:rsid w:val="002E6252"/>
    <w:rsid w:val="00357626"/>
    <w:rsid w:val="00372F00"/>
    <w:rsid w:val="003C7265"/>
    <w:rsid w:val="003E75C6"/>
    <w:rsid w:val="003F7C15"/>
    <w:rsid w:val="004064A5"/>
    <w:rsid w:val="0042557D"/>
    <w:rsid w:val="00461F07"/>
    <w:rsid w:val="004D5F88"/>
    <w:rsid w:val="0050087C"/>
    <w:rsid w:val="005531C6"/>
    <w:rsid w:val="005B2658"/>
    <w:rsid w:val="005B7756"/>
    <w:rsid w:val="005C76BF"/>
    <w:rsid w:val="005D375C"/>
    <w:rsid w:val="00624E53"/>
    <w:rsid w:val="006A5664"/>
    <w:rsid w:val="006B3358"/>
    <w:rsid w:val="006B4399"/>
    <w:rsid w:val="006C56A3"/>
    <w:rsid w:val="006E4ACC"/>
    <w:rsid w:val="006F6D7F"/>
    <w:rsid w:val="00783FEA"/>
    <w:rsid w:val="007B6410"/>
    <w:rsid w:val="007D10A6"/>
    <w:rsid w:val="00837CB6"/>
    <w:rsid w:val="008525D6"/>
    <w:rsid w:val="00891C8C"/>
    <w:rsid w:val="008A5DBC"/>
    <w:rsid w:val="008C5FCE"/>
    <w:rsid w:val="008D3105"/>
    <w:rsid w:val="008E0FBC"/>
    <w:rsid w:val="008E17B4"/>
    <w:rsid w:val="00987A09"/>
    <w:rsid w:val="009C14F7"/>
    <w:rsid w:val="009C4065"/>
    <w:rsid w:val="00A23933"/>
    <w:rsid w:val="00A57C83"/>
    <w:rsid w:val="00A62568"/>
    <w:rsid w:val="00A766D1"/>
    <w:rsid w:val="00AF081C"/>
    <w:rsid w:val="00AF45EF"/>
    <w:rsid w:val="00B138F9"/>
    <w:rsid w:val="00B2219A"/>
    <w:rsid w:val="00B22A81"/>
    <w:rsid w:val="00B44100"/>
    <w:rsid w:val="00B5364F"/>
    <w:rsid w:val="00B60E00"/>
    <w:rsid w:val="00B74BDA"/>
    <w:rsid w:val="00B92585"/>
    <w:rsid w:val="00BA46D7"/>
    <w:rsid w:val="00BC70EA"/>
    <w:rsid w:val="00BF0966"/>
    <w:rsid w:val="00C05C75"/>
    <w:rsid w:val="00C063C8"/>
    <w:rsid w:val="00C659E8"/>
    <w:rsid w:val="00CA30A2"/>
    <w:rsid w:val="00CC3E1E"/>
    <w:rsid w:val="00D24E76"/>
    <w:rsid w:val="00D464DA"/>
    <w:rsid w:val="00DA1562"/>
    <w:rsid w:val="00DA62A9"/>
    <w:rsid w:val="00DB5A93"/>
    <w:rsid w:val="00DB6898"/>
    <w:rsid w:val="00DD3C1F"/>
    <w:rsid w:val="00DD410B"/>
    <w:rsid w:val="00E07F35"/>
    <w:rsid w:val="00E1721F"/>
    <w:rsid w:val="00E80265"/>
    <w:rsid w:val="00F13FA9"/>
    <w:rsid w:val="00F3330F"/>
    <w:rsid w:val="00F440C3"/>
    <w:rsid w:val="00F45BFC"/>
    <w:rsid w:val="00F62AEF"/>
    <w:rsid w:val="00F8608D"/>
    <w:rsid w:val="00F8792E"/>
    <w:rsid w:val="00FA5473"/>
    <w:rsid w:val="00FB5AD4"/>
    <w:rsid w:val="00FD3D66"/>
    <w:rsid w:val="00FD5EC6"/>
    <w:rsid w:val="00FD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29C01"/>
  <w15:chartTrackingRefBased/>
  <w15:docId w15:val="{EE2CC56B-3A66-6549-A3CA-91B60829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BE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464D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BE3"/>
    <w:rPr>
      <w:color w:val="0563C1" w:themeColor="hyperlink"/>
      <w:u w:val="single"/>
    </w:rPr>
  </w:style>
  <w:style w:type="paragraph" w:styleId="ListParagraph">
    <w:name w:val="List Paragraph"/>
    <w:basedOn w:val="Normal"/>
    <w:uiPriority w:val="34"/>
    <w:qFormat/>
    <w:rsid w:val="000F1BE3"/>
    <w:pPr>
      <w:ind w:left="720"/>
      <w:contextualSpacing/>
    </w:pPr>
  </w:style>
  <w:style w:type="paragraph" w:styleId="NormalWeb">
    <w:name w:val="Normal (Web)"/>
    <w:basedOn w:val="Normal"/>
    <w:uiPriority w:val="99"/>
    <w:semiHidden/>
    <w:unhideWhenUsed/>
    <w:rsid w:val="00F8608D"/>
    <w:pPr>
      <w:spacing w:before="100" w:beforeAutospacing="1" w:after="100" w:afterAutospacing="1"/>
    </w:pPr>
  </w:style>
  <w:style w:type="character" w:styleId="UnresolvedMention">
    <w:name w:val="Unresolved Mention"/>
    <w:basedOn w:val="DefaultParagraphFont"/>
    <w:uiPriority w:val="99"/>
    <w:semiHidden/>
    <w:unhideWhenUsed/>
    <w:rsid w:val="00F8608D"/>
    <w:rPr>
      <w:color w:val="605E5C"/>
      <w:shd w:val="clear" w:color="auto" w:fill="E1DFDD"/>
    </w:rPr>
  </w:style>
  <w:style w:type="paragraph" w:styleId="FootnoteText">
    <w:name w:val="footnote text"/>
    <w:basedOn w:val="Normal"/>
    <w:link w:val="FootnoteTextChar"/>
    <w:uiPriority w:val="99"/>
    <w:semiHidden/>
    <w:unhideWhenUsed/>
    <w:rsid w:val="00F8608D"/>
    <w:rPr>
      <w:sz w:val="20"/>
      <w:szCs w:val="20"/>
    </w:rPr>
  </w:style>
  <w:style w:type="character" w:customStyle="1" w:styleId="FootnoteTextChar">
    <w:name w:val="Footnote Text Char"/>
    <w:basedOn w:val="DefaultParagraphFont"/>
    <w:link w:val="FootnoteText"/>
    <w:uiPriority w:val="99"/>
    <w:semiHidden/>
    <w:rsid w:val="00F8608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8608D"/>
    <w:rPr>
      <w:vertAlign w:val="superscript"/>
    </w:rPr>
  </w:style>
  <w:style w:type="character" w:customStyle="1" w:styleId="apple-converted-space">
    <w:name w:val="apple-converted-space"/>
    <w:basedOn w:val="DefaultParagraphFont"/>
    <w:rsid w:val="00F8608D"/>
  </w:style>
  <w:style w:type="character" w:customStyle="1" w:styleId="sssh">
    <w:name w:val="ss_sh"/>
    <w:basedOn w:val="DefaultParagraphFont"/>
    <w:rsid w:val="004D5F88"/>
  </w:style>
  <w:style w:type="character" w:styleId="FollowedHyperlink">
    <w:name w:val="FollowedHyperlink"/>
    <w:basedOn w:val="DefaultParagraphFont"/>
    <w:uiPriority w:val="99"/>
    <w:semiHidden/>
    <w:unhideWhenUsed/>
    <w:rsid w:val="00A57C83"/>
    <w:rPr>
      <w:color w:val="954F72" w:themeColor="followedHyperlink"/>
      <w:u w:val="single"/>
    </w:rPr>
  </w:style>
  <w:style w:type="paragraph" w:styleId="Revision">
    <w:name w:val="Revision"/>
    <w:hidden/>
    <w:uiPriority w:val="99"/>
    <w:semiHidden/>
    <w:rsid w:val="00B44100"/>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F45BFC"/>
    <w:rPr>
      <w:sz w:val="16"/>
      <w:szCs w:val="16"/>
    </w:rPr>
  </w:style>
  <w:style w:type="paragraph" w:styleId="CommentText">
    <w:name w:val="annotation text"/>
    <w:basedOn w:val="Normal"/>
    <w:link w:val="CommentTextChar"/>
    <w:uiPriority w:val="99"/>
    <w:unhideWhenUsed/>
    <w:rsid w:val="00F45BFC"/>
    <w:rPr>
      <w:sz w:val="20"/>
      <w:szCs w:val="20"/>
    </w:rPr>
  </w:style>
  <w:style w:type="character" w:customStyle="1" w:styleId="CommentTextChar">
    <w:name w:val="Comment Text Char"/>
    <w:basedOn w:val="DefaultParagraphFont"/>
    <w:link w:val="CommentText"/>
    <w:uiPriority w:val="99"/>
    <w:rsid w:val="00F45BF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45BFC"/>
    <w:rPr>
      <w:b/>
      <w:bCs/>
    </w:rPr>
  </w:style>
  <w:style w:type="character" w:customStyle="1" w:styleId="CommentSubjectChar">
    <w:name w:val="Comment Subject Char"/>
    <w:basedOn w:val="CommentTextChar"/>
    <w:link w:val="CommentSubject"/>
    <w:uiPriority w:val="99"/>
    <w:semiHidden/>
    <w:rsid w:val="00F45BFC"/>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891C8C"/>
    <w:pPr>
      <w:tabs>
        <w:tab w:val="center" w:pos="4513"/>
        <w:tab w:val="right" w:pos="9026"/>
      </w:tabs>
    </w:pPr>
  </w:style>
  <w:style w:type="character" w:customStyle="1" w:styleId="HeaderChar">
    <w:name w:val="Header Char"/>
    <w:basedOn w:val="DefaultParagraphFont"/>
    <w:link w:val="Header"/>
    <w:uiPriority w:val="99"/>
    <w:rsid w:val="00891C8C"/>
    <w:rPr>
      <w:rFonts w:ascii="Times New Roman" w:eastAsia="Times New Roman" w:hAnsi="Times New Roman" w:cs="Times New Roman"/>
      <w:lang w:eastAsia="en-GB"/>
    </w:rPr>
  </w:style>
  <w:style w:type="paragraph" w:styleId="Footer">
    <w:name w:val="footer"/>
    <w:basedOn w:val="Normal"/>
    <w:link w:val="FooterChar"/>
    <w:uiPriority w:val="99"/>
    <w:unhideWhenUsed/>
    <w:rsid w:val="00891C8C"/>
    <w:pPr>
      <w:tabs>
        <w:tab w:val="center" w:pos="4513"/>
        <w:tab w:val="right" w:pos="9026"/>
      </w:tabs>
    </w:pPr>
  </w:style>
  <w:style w:type="character" w:customStyle="1" w:styleId="FooterChar">
    <w:name w:val="Footer Char"/>
    <w:basedOn w:val="DefaultParagraphFont"/>
    <w:link w:val="Footer"/>
    <w:uiPriority w:val="99"/>
    <w:rsid w:val="00891C8C"/>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D464DA"/>
    <w:rPr>
      <w:rFonts w:asciiTheme="majorHAnsi" w:eastAsiaTheme="majorEastAsia" w:hAnsiTheme="majorHAnsi" w:cstheme="majorBidi"/>
      <w:color w:val="2F5496" w:themeColor="accent1" w:themeShade="BF"/>
      <w:sz w:val="32"/>
      <w:szCs w:val="32"/>
      <w:lang w:eastAsia="en-GB"/>
    </w:rPr>
  </w:style>
  <w:style w:type="character" w:styleId="PageNumber">
    <w:name w:val="page number"/>
    <w:basedOn w:val="DefaultParagraphFont"/>
    <w:uiPriority w:val="99"/>
    <w:semiHidden/>
    <w:unhideWhenUsed/>
    <w:rsid w:val="00D4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18213">
      <w:bodyDiv w:val="1"/>
      <w:marLeft w:val="0"/>
      <w:marRight w:val="0"/>
      <w:marTop w:val="0"/>
      <w:marBottom w:val="0"/>
      <w:divBdr>
        <w:top w:val="none" w:sz="0" w:space="0" w:color="auto"/>
        <w:left w:val="none" w:sz="0" w:space="0" w:color="auto"/>
        <w:bottom w:val="none" w:sz="0" w:space="0" w:color="auto"/>
        <w:right w:val="none" w:sz="0" w:space="0" w:color="auto"/>
      </w:divBdr>
      <w:divsChild>
        <w:div w:id="1547058331">
          <w:marLeft w:val="0"/>
          <w:marRight w:val="0"/>
          <w:marTop w:val="0"/>
          <w:marBottom w:val="0"/>
          <w:divBdr>
            <w:top w:val="none" w:sz="0" w:space="0" w:color="auto"/>
            <w:left w:val="none" w:sz="0" w:space="0" w:color="auto"/>
            <w:bottom w:val="none" w:sz="0" w:space="0" w:color="auto"/>
            <w:right w:val="none" w:sz="0" w:space="0" w:color="auto"/>
          </w:divBdr>
          <w:divsChild>
            <w:div w:id="446194157">
              <w:marLeft w:val="0"/>
              <w:marRight w:val="0"/>
              <w:marTop w:val="0"/>
              <w:marBottom w:val="0"/>
              <w:divBdr>
                <w:top w:val="none" w:sz="0" w:space="0" w:color="auto"/>
                <w:left w:val="none" w:sz="0" w:space="0" w:color="auto"/>
                <w:bottom w:val="none" w:sz="0" w:space="0" w:color="auto"/>
                <w:right w:val="none" w:sz="0" w:space="0" w:color="auto"/>
              </w:divBdr>
              <w:divsChild>
                <w:div w:id="3318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6409">
      <w:bodyDiv w:val="1"/>
      <w:marLeft w:val="0"/>
      <w:marRight w:val="0"/>
      <w:marTop w:val="0"/>
      <w:marBottom w:val="0"/>
      <w:divBdr>
        <w:top w:val="none" w:sz="0" w:space="0" w:color="auto"/>
        <w:left w:val="none" w:sz="0" w:space="0" w:color="auto"/>
        <w:bottom w:val="none" w:sz="0" w:space="0" w:color="auto"/>
        <w:right w:val="none" w:sz="0" w:space="0" w:color="auto"/>
      </w:divBdr>
      <w:divsChild>
        <w:div w:id="409347839">
          <w:marLeft w:val="0"/>
          <w:marRight w:val="0"/>
          <w:marTop w:val="0"/>
          <w:marBottom w:val="0"/>
          <w:divBdr>
            <w:top w:val="none" w:sz="0" w:space="0" w:color="auto"/>
            <w:left w:val="none" w:sz="0" w:space="0" w:color="auto"/>
            <w:bottom w:val="none" w:sz="0" w:space="0" w:color="auto"/>
            <w:right w:val="none" w:sz="0" w:space="0" w:color="auto"/>
          </w:divBdr>
          <w:divsChild>
            <w:div w:id="451170454">
              <w:marLeft w:val="0"/>
              <w:marRight w:val="0"/>
              <w:marTop w:val="0"/>
              <w:marBottom w:val="0"/>
              <w:divBdr>
                <w:top w:val="none" w:sz="0" w:space="0" w:color="auto"/>
                <w:left w:val="none" w:sz="0" w:space="0" w:color="auto"/>
                <w:bottom w:val="none" w:sz="0" w:space="0" w:color="auto"/>
                <w:right w:val="none" w:sz="0" w:space="0" w:color="auto"/>
              </w:divBdr>
              <w:divsChild>
                <w:div w:id="73663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5909">
      <w:bodyDiv w:val="1"/>
      <w:marLeft w:val="0"/>
      <w:marRight w:val="0"/>
      <w:marTop w:val="0"/>
      <w:marBottom w:val="0"/>
      <w:divBdr>
        <w:top w:val="none" w:sz="0" w:space="0" w:color="auto"/>
        <w:left w:val="none" w:sz="0" w:space="0" w:color="auto"/>
        <w:bottom w:val="none" w:sz="0" w:space="0" w:color="auto"/>
        <w:right w:val="none" w:sz="0" w:space="0" w:color="auto"/>
      </w:divBdr>
      <w:divsChild>
        <w:div w:id="1942760815">
          <w:marLeft w:val="0"/>
          <w:marRight w:val="0"/>
          <w:marTop w:val="0"/>
          <w:marBottom w:val="0"/>
          <w:divBdr>
            <w:top w:val="none" w:sz="0" w:space="0" w:color="auto"/>
            <w:left w:val="none" w:sz="0" w:space="0" w:color="auto"/>
            <w:bottom w:val="none" w:sz="0" w:space="0" w:color="auto"/>
            <w:right w:val="none" w:sz="0" w:space="0" w:color="auto"/>
          </w:divBdr>
          <w:divsChild>
            <w:div w:id="522209054">
              <w:marLeft w:val="0"/>
              <w:marRight w:val="0"/>
              <w:marTop w:val="0"/>
              <w:marBottom w:val="0"/>
              <w:divBdr>
                <w:top w:val="none" w:sz="0" w:space="0" w:color="auto"/>
                <w:left w:val="none" w:sz="0" w:space="0" w:color="auto"/>
                <w:bottom w:val="none" w:sz="0" w:space="0" w:color="auto"/>
                <w:right w:val="none" w:sz="0" w:space="0" w:color="auto"/>
              </w:divBdr>
              <w:divsChild>
                <w:div w:id="582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14130">
      <w:bodyDiv w:val="1"/>
      <w:marLeft w:val="0"/>
      <w:marRight w:val="0"/>
      <w:marTop w:val="0"/>
      <w:marBottom w:val="0"/>
      <w:divBdr>
        <w:top w:val="none" w:sz="0" w:space="0" w:color="auto"/>
        <w:left w:val="none" w:sz="0" w:space="0" w:color="auto"/>
        <w:bottom w:val="none" w:sz="0" w:space="0" w:color="auto"/>
        <w:right w:val="none" w:sz="0" w:space="0" w:color="auto"/>
      </w:divBdr>
      <w:divsChild>
        <w:div w:id="1859655543">
          <w:marLeft w:val="0"/>
          <w:marRight w:val="0"/>
          <w:marTop w:val="0"/>
          <w:marBottom w:val="0"/>
          <w:divBdr>
            <w:top w:val="none" w:sz="0" w:space="0" w:color="auto"/>
            <w:left w:val="none" w:sz="0" w:space="0" w:color="auto"/>
            <w:bottom w:val="none" w:sz="0" w:space="0" w:color="auto"/>
            <w:right w:val="none" w:sz="0" w:space="0" w:color="auto"/>
          </w:divBdr>
          <w:divsChild>
            <w:div w:id="255359621">
              <w:marLeft w:val="0"/>
              <w:marRight w:val="0"/>
              <w:marTop w:val="0"/>
              <w:marBottom w:val="0"/>
              <w:divBdr>
                <w:top w:val="none" w:sz="0" w:space="0" w:color="auto"/>
                <w:left w:val="none" w:sz="0" w:space="0" w:color="auto"/>
                <w:bottom w:val="none" w:sz="0" w:space="0" w:color="auto"/>
                <w:right w:val="none" w:sz="0" w:space="0" w:color="auto"/>
              </w:divBdr>
              <w:divsChild>
                <w:div w:id="8726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72633">
      <w:bodyDiv w:val="1"/>
      <w:marLeft w:val="0"/>
      <w:marRight w:val="0"/>
      <w:marTop w:val="0"/>
      <w:marBottom w:val="0"/>
      <w:divBdr>
        <w:top w:val="none" w:sz="0" w:space="0" w:color="auto"/>
        <w:left w:val="none" w:sz="0" w:space="0" w:color="auto"/>
        <w:bottom w:val="none" w:sz="0" w:space="0" w:color="auto"/>
        <w:right w:val="none" w:sz="0" w:space="0" w:color="auto"/>
      </w:divBdr>
      <w:divsChild>
        <w:div w:id="1381439478">
          <w:marLeft w:val="0"/>
          <w:marRight w:val="0"/>
          <w:marTop w:val="0"/>
          <w:marBottom w:val="0"/>
          <w:divBdr>
            <w:top w:val="none" w:sz="0" w:space="0" w:color="auto"/>
            <w:left w:val="none" w:sz="0" w:space="0" w:color="auto"/>
            <w:bottom w:val="none" w:sz="0" w:space="0" w:color="auto"/>
            <w:right w:val="none" w:sz="0" w:space="0" w:color="auto"/>
          </w:divBdr>
          <w:divsChild>
            <w:div w:id="1034498370">
              <w:marLeft w:val="0"/>
              <w:marRight w:val="0"/>
              <w:marTop w:val="0"/>
              <w:marBottom w:val="0"/>
              <w:divBdr>
                <w:top w:val="none" w:sz="0" w:space="0" w:color="auto"/>
                <w:left w:val="none" w:sz="0" w:space="0" w:color="auto"/>
                <w:bottom w:val="none" w:sz="0" w:space="0" w:color="auto"/>
                <w:right w:val="none" w:sz="0" w:space="0" w:color="auto"/>
              </w:divBdr>
              <w:divsChild>
                <w:div w:id="11679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58832">
      <w:bodyDiv w:val="1"/>
      <w:marLeft w:val="0"/>
      <w:marRight w:val="0"/>
      <w:marTop w:val="0"/>
      <w:marBottom w:val="0"/>
      <w:divBdr>
        <w:top w:val="none" w:sz="0" w:space="0" w:color="auto"/>
        <w:left w:val="none" w:sz="0" w:space="0" w:color="auto"/>
        <w:bottom w:val="none" w:sz="0" w:space="0" w:color="auto"/>
        <w:right w:val="none" w:sz="0" w:space="0" w:color="auto"/>
      </w:divBdr>
      <w:divsChild>
        <w:div w:id="154884171">
          <w:marLeft w:val="0"/>
          <w:marRight w:val="0"/>
          <w:marTop w:val="0"/>
          <w:marBottom w:val="0"/>
          <w:divBdr>
            <w:top w:val="none" w:sz="0" w:space="0" w:color="auto"/>
            <w:left w:val="none" w:sz="0" w:space="0" w:color="auto"/>
            <w:bottom w:val="none" w:sz="0" w:space="0" w:color="auto"/>
            <w:right w:val="none" w:sz="0" w:space="0" w:color="auto"/>
          </w:divBdr>
          <w:divsChild>
            <w:div w:id="766463061">
              <w:marLeft w:val="0"/>
              <w:marRight w:val="0"/>
              <w:marTop w:val="0"/>
              <w:marBottom w:val="0"/>
              <w:divBdr>
                <w:top w:val="none" w:sz="0" w:space="0" w:color="auto"/>
                <w:left w:val="none" w:sz="0" w:space="0" w:color="auto"/>
                <w:bottom w:val="none" w:sz="0" w:space="0" w:color="auto"/>
                <w:right w:val="none" w:sz="0" w:space="0" w:color="auto"/>
              </w:divBdr>
              <w:divsChild>
                <w:div w:id="10614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6219">
      <w:bodyDiv w:val="1"/>
      <w:marLeft w:val="0"/>
      <w:marRight w:val="0"/>
      <w:marTop w:val="0"/>
      <w:marBottom w:val="0"/>
      <w:divBdr>
        <w:top w:val="none" w:sz="0" w:space="0" w:color="auto"/>
        <w:left w:val="none" w:sz="0" w:space="0" w:color="auto"/>
        <w:bottom w:val="none" w:sz="0" w:space="0" w:color="auto"/>
        <w:right w:val="none" w:sz="0" w:space="0" w:color="auto"/>
      </w:divBdr>
      <w:divsChild>
        <w:div w:id="309293583">
          <w:marLeft w:val="0"/>
          <w:marRight w:val="0"/>
          <w:marTop w:val="0"/>
          <w:marBottom w:val="0"/>
          <w:divBdr>
            <w:top w:val="none" w:sz="0" w:space="0" w:color="auto"/>
            <w:left w:val="none" w:sz="0" w:space="0" w:color="auto"/>
            <w:bottom w:val="none" w:sz="0" w:space="0" w:color="auto"/>
            <w:right w:val="none" w:sz="0" w:space="0" w:color="auto"/>
          </w:divBdr>
          <w:divsChild>
            <w:div w:id="459151706">
              <w:marLeft w:val="0"/>
              <w:marRight w:val="0"/>
              <w:marTop w:val="0"/>
              <w:marBottom w:val="0"/>
              <w:divBdr>
                <w:top w:val="none" w:sz="0" w:space="0" w:color="auto"/>
                <w:left w:val="none" w:sz="0" w:space="0" w:color="auto"/>
                <w:bottom w:val="none" w:sz="0" w:space="0" w:color="auto"/>
                <w:right w:val="none" w:sz="0" w:space="0" w:color="auto"/>
              </w:divBdr>
              <w:divsChild>
                <w:div w:id="6377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22804">
      <w:bodyDiv w:val="1"/>
      <w:marLeft w:val="0"/>
      <w:marRight w:val="0"/>
      <w:marTop w:val="0"/>
      <w:marBottom w:val="0"/>
      <w:divBdr>
        <w:top w:val="none" w:sz="0" w:space="0" w:color="auto"/>
        <w:left w:val="none" w:sz="0" w:space="0" w:color="auto"/>
        <w:bottom w:val="none" w:sz="0" w:space="0" w:color="auto"/>
        <w:right w:val="none" w:sz="0" w:space="0" w:color="auto"/>
      </w:divBdr>
      <w:divsChild>
        <w:div w:id="749810641">
          <w:marLeft w:val="0"/>
          <w:marRight w:val="0"/>
          <w:marTop w:val="0"/>
          <w:marBottom w:val="0"/>
          <w:divBdr>
            <w:top w:val="none" w:sz="0" w:space="0" w:color="auto"/>
            <w:left w:val="none" w:sz="0" w:space="0" w:color="auto"/>
            <w:bottom w:val="none" w:sz="0" w:space="0" w:color="auto"/>
            <w:right w:val="none" w:sz="0" w:space="0" w:color="auto"/>
          </w:divBdr>
          <w:divsChild>
            <w:div w:id="2040156157">
              <w:marLeft w:val="0"/>
              <w:marRight w:val="0"/>
              <w:marTop w:val="0"/>
              <w:marBottom w:val="0"/>
              <w:divBdr>
                <w:top w:val="none" w:sz="0" w:space="0" w:color="auto"/>
                <w:left w:val="none" w:sz="0" w:space="0" w:color="auto"/>
                <w:bottom w:val="none" w:sz="0" w:space="0" w:color="auto"/>
                <w:right w:val="none" w:sz="0" w:space="0" w:color="auto"/>
              </w:divBdr>
              <w:divsChild>
                <w:div w:id="10747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05/1803/contents/made" TargetMode="External"/><Relationship Id="rId18" Type="http://schemas.openxmlformats.org/officeDocument/2006/relationships/hyperlink" Target="https://www.gov.uk/government/publications/safety-and-standards-enforcement-enforcement-policy/opss-enforcement-polic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ur-lex.europa.eu/legal-content/EN/TXT/PDF/?uri=CELEX:32001L0095" TargetMode="External"/><Relationship Id="rId17" Type="http://schemas.openxmlformats.org/officeDocument/2006/relationships/hyperlink" Target="https://www.gov.uk/government/publications/safety-and-standards-enforcement-challenges-and-appeals/how-to-challenge-or-appeal-an-opss-enforcement-a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mittees.parliament.uk/work/1292/protecting-consumers-from-unsafe-products/publications/" TargetMode="External"/><Relationship Id="rId20" Type="http://schemas.openxmlformats.org/officeDocument/2006/relationships/hyperlink" Target="https://eur-lex.europa.eu/legal-content/EN/TXT/PDF/?uri=CELEX:32023R09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175948/uk-product-safety-review-consultation-august-2023.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media/619f54abd3bf7f0559e1da5f/uk-product-safety-review-call-for-evidence-response2.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ndersonchambers.co.uk/2023/01/23/the-office-for-product-safety-the-opss-whats-it-all-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PDF/?uri=CELEX:32023R0988"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1183806/smarter_regulation_consultation_on_the_new_approach_to_the_fire_safety_of_domestic_upholstered_furnitu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33F64B-D434-764E-99AD-5506C3BCB724}">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84B0D1181E14BA9E9545EB19EB3C5" ma:contentTypeVersion="4" ma:contentTypeDescription="Create a new document." ma:contentTypeScope="" ma:versionID="5766d396ddf33c1138211600d6b06092">
  <xsd:schema xmlns:xsd="http://www.w3.org/2001/XMLSchema" xmlns:xs="http://www.w3.org/2001/XMLSchema" xmlns:p="http://schemas.microsoft.com/office/2006/metadata/properties" xmlns:ns3="4ee70781-8106-4c7b-87db-96dda0364f31" targetNamespace="http://schemas.microsoft.com/office/2006/metadata/properties" ma:root="true" ma:fieldsID="04ee37966bebe675cb8eeb4b07048324" ns3:_="">
    <xsd:import namespace="4ee70781-8106-4c7b-87db-96dda0364f3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70781-8106-4c7b-87db-96dda0364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ee70781-8106-4c7b-87db-96dda0364f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CD97-254F-418D-8C5D-CD5EB9F9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70781-8106-4c7b-87db-96dda0364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B3B96-94D6-453E-B165-171CA8366D4F}">
  <ds:schemaRefs>
    <ds:schemaRef ds:uri="http://schemas.microsoft.com/sharepoint/v3/contenttype/forms"/>
  </ds:schemaRefs>
</ds:datastoreItem>
</file>

<file path=customXml/itemProps3.xml><?xml version="1.0" encoding="utf-8"?>
<ds:datastoreItem xmlns:ds="http://schemas.openxmlformats.org/officeDocument/2006/customXml" ds:itemID="{179C6437-AA37-4953-B18A-F722EC0E5D4D}">
  <ds:schemaRefs>
    <ds:schemaRef ds:uri="http://schemas.microsoft.com/office/2006/metadata/properties"/>
    <ds:schemaRef ds:uri="http://schemas.microsoft.com/office/infopath/2007/PartnerControls"/>
    <ds:schemaRef ds:uri="4ee70781-8106-4c7b-87db-96dda0364f31"/>
  </ds:schemaRefs>
</ds:datastoreItem>
</file>

<file path=customXml/itemProps4.xml><?xml version="1.0" encoding="utf-8"?>
<ds:datastoreItem xmlns:ds="http://schemas.openxmlformats.org/officeDocument/2006/customXml" ds:itemID="{55F1FA88-C342-C44D-B3C7-C942895C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1778</Words>
  <Characters>10138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Maxwell</dc:creator>
  <cp:keywords/>
  <dc:description/>
  <cp:lastModifiedBy>Reece Johnson</cp:lastModifiedBy>
  <cp:revision>2</cp:revision>
  <cp:lastPrinted>2023-11-02T15:00:00Z</cp:lastPrinted>
  <dcterms:created xsi:type="dcterms:W3CDTF">2023-11-02T15:00:00Z</dcterms:created>
  <dcterms:modified xsi:type="dcterms:W3CDTF">2023-11-02T15:00:00Z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documentId_9574</vt:lpwstr>
  </property>
  <property fmtid="{D5CDD505-2E9C-101B-9397-08002B2CF9AE}" pid="3" name="grammarly_documentContext">
    <vt:lpwstr>{"goals":[],"domain":"general","emotions":[],"dialect":"british"}</vt:lpwstr>
  </property>
  <property fmtid="{D5CDD505-2E9C-101B-9397-08002B2CF9AE}" pid="4" name="ContentTypeId">
    <vt:lpwstr>0x01010014084B0D1181E14BA9E9545EB19EB3C5</vt:lpwstr>
  </property>
</Properties>
</file>